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F1" w:rsidRPr="0066649F" w:rsidRDefault="001D0357" w:rsidP="00F931FF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7DA0445" wp14:editId="31E2C61A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2549525" cy="1628775"/>
                <wp:effectExtent l="0" t="0" r="3175" b="0"/>
                <wp:wrapNone/>
                <wp:docPr id="17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95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3F1A">
                              <w:rPr>
                                <w:b/>
                              </w:rPr>
                              <w:t>РЕСПУБЛИК</w:t>
                            </w:r>
                            <w:r w:rsidRPr="009F3F1A">
                              <w:rPr>
                                <w:b/>
                                <w:lang w:val="be-BY"/>
                              </w:rPr>
                              <w:t>А</w:t>
                            </w:r>
                            <w:r w:rsidRPr="009F3F1A">
                              <w:rPr>
                                <w:b/>
                              </w:rPr>
                              <w:t xml:space="preserve"> БАШКОРТОСТАН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 xml:space="preserve">АДМИНИСТРАЦИЯ 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>СЕЛЬСКОГО ПОСЕЛЕНИЯ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>БУЗОВЬЯЗОВСКИЙ СЕЛЬСОВЕТ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 xml:space="preserve"> МУНИЦИПАЛЬНОГО РАЙОНА КАРМАСКАЛИНСКИЙ РАЙОН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3F1A">
                              <w:rPr>
                                <w:b/>
                              </w:rPr>
                              <w:t xml:space="preserve">453003, </w:t>
                            </w:r>
                            <w:proofErr w:type="spellStart"/>
                            <w:r w:rsidRPr="009F3F1A">
                              <w:rPr>
                                <w:b/>
                              </w:rPr>
                              <w:t>Кармаскалинский</w:t>
                            </w:r>
                            <w:proofErr w:type="spellEnd"/>
                            <w:r w:rsidRPr="009F3F1A">
                              <w:rPr>
                                <w:b/>
                              </w:rPr>
                              <w:t xml:space="preserve"> район, </w:t>
                            </w:r>
                            <w:proofErr w:type="spellStart"/>
                            <w:r w:rsidRPr="009F3F1A">
                              <w:rPr>
                                <w:b/>
                              </w:rPr>
                              <w:t>с</w:t>
                            </w:r>
                            <w:proofErr w:type="gramStart"/>
                            <w:r w:rsidRPr="009F3F1A">
                              <w:rPr>
                                <w:b/>
                              </w:rPr>
                              <w:t>.Б</w:t>
                            </w:r>
                            <w:proofErr w:type="gramEnd"/>
                            <w:r w:rsidRPr="009F3F1A">
                              <w:rPr>
                                <w:b/>
                              </w:rPr>
                              <w:t>узовьязы</w:t>
                            </w:r>
                            <w:proofErr w:type="spellEnd"/>
                            <w:r w:rsidRPr="009F3F1A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9F3F1A">
                              <w:rPr>
                                <w:b/>
                              </w:rPr>
                              <w:t>ул.Советская</w:t>
                            </w:r>
                            <w:proofErr w:type="spellEnd"/>
                            <w:r w:rsidRPr="009F3F1A">
                              <w:rPr>
                                <w:b/>
                              </w:rPr>
                              <w:t>, 5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>Тел.: 8(34765)2-91-44, факс: 2-92-40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4in;margin-top:27pt;width:200.75pt;height:128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" filled="f" stroked="f">
                <v:textbox inset="1pt,1pt,1pt,1pt">
                  <w:txbxContent>
                    <w:p w:rsidR="0031429C" w:rsidRPr="009F3F1A" w:rsidRDefault="0031429C" w:rsidP="00C927F1">
                      <w:pPr>
                        <w:jc w:val="center"/>
                        <w:rPr>
                          <w:b/>
                        </w:rPr>
                      </w:pPr>
                      <w:r w:rsidRPr="009F3F1A">
                        <w:rPr>
                          <w:b/>
                        </w:rPr>
                        <w:t>РЕСПУБЛИК</w:t>
                      </w:r>
                      <w:r w:rsidRPr="009F3F1A">
                        <w:rPr>
                          <w:b/>
                          <w:lang w:val="be-BY"/>
                        </w:rPr>
                        <w:t>А</w:t>
                      </w:r>
                      <w:r w:rsidRPr="009F3F1A">
                        <w:rPr>
                          <w:b/>
                        </w:rPr>
                        <w:t xml:space="preserve"> БАШКОРТОСТАН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 xml:space="preserve">АДМИНИСТРАЦИЯ 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>СЕЛЬСКОГО ПОСЕЛЕНИЯ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>БУЗОВЬЯЗОВСКИЙ СЕЛЬСОВЕТ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 xml:space="preserve"> МУНИЦИПАЛЬНОГО РАЙОНА КАРМАСКАЛИНСКИЙ РАЙОН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b/>
                        </w:rPr>
                      </w:pPr>
                      <w:r w:rsidRPr="009F3F1A">
                        <w:rPr>
                          <w:b/>
                        </w:rPr>
                        <w:t xml:space="preserve">453003, </w:t>
                      </w:r>
                      <w:proofErr w:type="spellStart"/>
                      <w:r w:rsidRPr="009F3F1A">
                        <w:rPr>
                          <w:b/>
                        </w:rPr>
                        <w:t>Кармаскалинский</w:t>
                      </w:r>
                      <w:proofErr w:type="spellEnd"/>
                      <w:r w:rsidRPr="009F3F1A">
                        <w:rPr>
                          <w:b/>
                        </w:rPr>
                        <w:t xml:space="preserve"> район, </w:t>
                      </w:r>
                      <w:proofErr w:type="spellStart"/>
                      <w:r w:rsidRPr="009F3F1A">
                        <w:rPr>
                          <w:b/>
                        </w:rPr>
                        <w:t>с</w:t>
                      </w:r>
                      <w:proofErr w:type="gramStart"/>
                      <w:r w:rsidRPr="009F3F1A">
                        <w:rPr>
                          <w:b/>
                        </w:rPr>
                        <w:t>.Б</w:t>
                      </w:r>
                      <w:proofErr w:type="gramEnd"/>
                      <w:r w:rsidRPr="009F3F1A">
                        <w:rPr>
                          <w:b/>
                        </w:rPr>
                        <w:t>узовьязы</w:t>
                      </w:r>
                      <w:proofErr w:type="spellEnd"/>
                      <w:r w:rsidRPr="009F3F1A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9F3F1A">
                        <w:rPr>
                          <w:b/>
                        </w:rPr>
                        <w:t>ул.Советская</w:t>
                      </w:r>
                      <w:proofErr w:type="spellEnd"/>
                      <w:r w:rsidRPr="009F3F1A">
                        <w:rPr>
                          <w:b/>
                        </w:rPr>
                        <w:t>, 5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>Тел.: 8(34765)2-91-44, факс: 2-92-40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3D690A9" wp14:editId="39788C98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2885440" cy="1714500"/>
                <wp:effectExtent l="0" t="0" r="635" b="0"/>
                <wp:wrapNone/>
                <wp:docPr id="17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29C" w:rsidRPr="00E66A60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</w:rPr>
                            </w:pPr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БАШ</w:t>
                            </w:r>
                            <w:r w:rsidRPr="00E66A60"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>Ҡ</w:t>
                            </w:r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ОРТОСТАН РЕСПУБЛИКА</w:t>
                            </w:r>
                            <w:r w:rsidRPr="00E66A60"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Һ</w:t>
                            </w:r>
                            <w:proofErr w:type="gramStart"/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Ы</w:t>
                            </w:r>
                            <w:proofErr w:type="gramEnd"/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</w:rPr>
                              <w:t>ЫРМЫ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ҪҠ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</w:rPr>
                              <w:t>АЛЫ РАЙОН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Ы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 xml:space="preserve">Ң 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>БОҘАЯҘ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 xml:space="preserve"> АУЫЛ СОВЕТЫ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 xml:space="preserve"> АУЫЛ БИЛӘМӘҺЕ 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ХАКИМИӘТЕ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 xml:space="preserve">453003, 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2"/>
                                <w:lang w:val="be-BY"/>
                              </w:rPr>
                              <w:t>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>ырмы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ҫҡ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 xml:space="preserve">алы районы, Боҙаяҙ аулы,Совет урамы, 5 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>Тел.: 8(34765)2-91-44, факс: 2-92-40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Times" w:hAnsi="ATimes"/>
                                <w:i/>
                                <w:sz w:val="2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7" style="position:absolute;margin-left:-27pt;margin-top:27pt;width:227.2pt;height:1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" filled="f" stroked="f">
                <v:textbox inset="1pt,1pt,1pt,1pt">
                  <w:txbxContent>
                    <w:p w:rsidR="0031429C" w:rsidRPr="00E66A60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</w:rPr>
                      </w:pPr>
                      <w:r w:rsidRPr="00E66A60">
                        <w:rPr>
                          <w:rFonts w:ascii="a_Timer Bashkir" w:hAnsi="a_Timer Bashkir"/>
                          <w:b/>
                        </w:rPr>
                        <w:t>БАШ</w:t>
                      </w:r>
                      <w:r w:rsidRPr="00E66A60"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>Ҡ</w:t>
                      </w:r>
                      <w:r w:rsidRPr="00E66A60">
                        <w:rPr>
                          <w:rFonts w:ascii="a_Timer Bashkir" w:hAnsi="a_Timer Bashkir"/>
                          <w:b/>
                        </w:rPr>
                        <w:t>ОРТОСТАН РЕСПУБЛИКА</w:t>
                      </w:r>
                      <w:r w:rsidRPr="00E66A60">
                        <w:rPr>
                          <w:rFonts w:ascii="a_Timer Bashkir" w:hAnsi="a_Timer Bashkir"/>
                          <w:b/>
                          <w:lang w:val="be-BY"/>
                        </w:rPr>
                        <w:t>Һ</w:t>
                      </w:r>
                      <w:proofErr w:type="gramStart"/>
                      <w:r w:rsidRPr="00E66A60">
                        <w:rPr>
                          <w:rFonts w:ascii="a_Timer Bashkir" w:hAnsi="a_Timer Bashkir"/>
                          <w:b/>
                        </w:rPr>
                        <w:t>Ы</w:t>
                      </w:r>
                      <w:proofErr w:type="gramEnd"/>
                    </w:p>
                    <w:p w:rsidR="0031429C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Ҡ</w:t>
                      </w:r>
                      <w:r>
                        <w:rPr>
                          <w:rFonts w:ascii="a_Timer Bashkir" w:hAnsi="a_Timer Bashkir"/>
                          <w:b/>
                        </w:rPr>
                        <w:t>ЫРМЫ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ҪҠ</w:t>
                      </w:r>
                      <w:r>
                        <w:rPr>
                          <w:rFonts w:ascii="a_Timer Bashkir" w:hAnsi="a_Timer Bashkir"/>
                          <w:b/>
                        </w:rPr>
                        <w:t>АЛЫ РАЙОН</w:t>
                      </w: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Ы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МУНИЦИПАЛЬ РАЙОНЫНЫ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 xml:space="preserve">Ң 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>БОҘАЯҘ</w:t>
                      </w: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 xml:space="preserve"> АУЫЛ СОВЕТЫ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 xml:space="preserve"> АУЫЛ БИЛӘМӘҺЕ 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ХАКИМИӘТЕ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 xml:space="preserve">453003, 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sz w:val="22"/>
                          <w:lang w:val="be-BY"/>
                        </w:rPr>
                        <w:t>Ҡ</w:t>
                      </w: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>ырмы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ҫҡ</w:t>
                      </w: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 xml:space="preserve">алы районы, Боҙаяҙ аулы,Совет урамы, 5 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</w:rPr>
                      </w:pP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>Тел.: 8(34765)2-91-44, факс: 2-92-40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Times" w:hAnsi="ATimes"/>
                          <w:i/>
                          <w:sz w:val="2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27F1" w:rsidRDefault="00C927F1" w:rsidP="00C927F1">
      <w:pPr>
        <w:framePr w:h="1449" w:hSpace="38" w:wrap="notBeside" w:vAnchor="text" w:hAnchor="margin" w:x="4158" w:y="1"/>
      </w:pPr>
      <w:r>
        <w:rPr>
          <w:noProof/>
        </w:rPr>
        <w:drawing>
          <wp:inline distT="0" distB="0" distL="0" distR="0" wp14:anchorId="59CB53E7" wp14:editId="685E9ED4">
            <wp:extent cx="724535" cy="914400"/>
            <wp:effectExtent l="19050" t="0" r="0" b="0"/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F1" w:rsidRDefault="00C927F1" w:rsidP="00C927F1">
      <w:pPr>
        <w:jc w:val="both"/>
      </w:pPr>
      <w:r>
        <w:t xml:space="preserve">                                                                                                                                           </w:t>
      </w:r>
    </w:p>
    <w:p w:rsidR="00C927F1" w:rsidRDefault="00C927F1" w:rsidP="00C927F1">
      <w:pPr>
        <w:jc w:val="both"/>
      </w:pPr>
    </w:p>
    <w:p w:rsidR="00C927F1" w:rsidRDefault="00C927F1" w:rsidP="00C927F1"/>
    <w:p w:rsidR="00C927F1" w:rsidRDefault="00C927F1" w:rsidP="00C927F1"/>
    <w:p w:rsidR="00C927F1" w:rsidRDefault="00C927F1" w:rsidP="00C927F1">
      <w:pPr>
        <w:rPr>
          <w:u w:val="single"/>
        </w:rPr>
      </w:pPr>
    </w:p>
    <w:p w:rsidR="00C927F1" w:rsidRPr="006253E6" w:rsidRDefault="00C927F1" w:rsidP="00C927F1">
      <w:pPr>
        <w:ind w:right="-5849"/>
        <w:rPr>
          <w:b/>
          <w:bCs/>
          <w:sz w:val="28"/>
          <w:szCs w:val="28"/>
          <w:u w:val="single"/>
        </w:rPr>
      </w:pPr>
      <w:r w:rsidRPr="006253E6">
        <w:rPr>
          <w:b/>
          <w:bCs/>
          <w:sz w:val="28"/>
          <w:szCs w:val="28"/>
          <w:u w:val="single"/>
        </w:rPr>
        <w:t>ОГРН 1030200800794   ИНН 0229002544   КПП 022901001   БИК 048073001</w:t>
      </w:r>
    </w:p>
    <w:p w:rsidR="00C927F1" w:rsidRDefault="00C927F1" w:rsidP="00C927F1">
      <w:pPr>
        <w:rPr>
          <w:u w:val="single"/>
        </w:rPr>
      </w:pPr>
    </w:p>
    <w:p w:rsidR="00C927F1" w:rsidRDefault="00C927F1" w:rsidP="00C927F1">
      <w:pPr>
        <w:rPr>
          <w:u w:val="single"/>
        </w:rPr>
      </w:pPr>
    </w:p>
    <w:p w:rsidR="005E1097" w:rsidRDefault="00CF65CB" w:rsidP="005E1097">
      <w:r>
        <w:t>30 апреля  2021    № 12</w:t>
      </w:r>
      <w:r w:rsidR="005E1097">
        <w:t xml:space="preserve">                                                                             </w:t>
      </w:r>
    </w:p>
    <w:p w:rsidR="00F048C8" w:rsidRDefault="005E1097" w:rsidP="005E1097">
      <w:r>
        <w:t xml:space="preserve">                                                                                            </w:t>
      </w:r>
    </w:p>
    <w:p w:rsidR="00F048C8" w:rsidRDefault="00F048C8" w:rsidP="005E1097"/>
    <w:p w:rsidR="00CF65CB" w:rsidRPr="00CF65CB" w:rsidRDefault="00CF65CB" w:rsidP="00CF65C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F65CB">
        <w:rPr>
          <w:b/>
          <w:sz w:val="28"/>
          <w:szCs w:val="28"/>
        </w:rPr>
        <w:t>О порядке</w:t>
      </w:r>
    </w:p>
    <w:p w:rsidR="00CF65CB" w:rsidRPr="00CF65CB" w:rsidRDefault="00CF65CB" w:rsidP="00CF65C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CF65CB">
        <w:rPr>
          <w:b/>
          <w:sz w:val="28"/>
          <w:szCs w:val="28"/>
        </w:rPr>
        <w:t xml:space="preserve">при осуществлении контроля </w:t>
      </w:r>
      <w:r w:rsidRPr="00CF65CB"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Pr="00CF65CB">
        <w:rPr>
          <w:b/>
          <w:bCs/>
          <w:sz w:val="28"/>
          <w:szCs w:val="28"/>
        </w:rPr>
        <w:t>Бузовьязовский</w:t>
      </w:r>
      <w:proofErr w:type="spellEnd"/>
      <w:r w:rsidRPr="00CF65CB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F65CB">
        <w:rPr>
          <w:b/>
          <w:bCs/>
          <w:sz w:val="28"/>
          <w:szCs w:val="28"/>
        </w:rPr>
        <w:t>Кармаскалинский</w:t>
      </w:r>
      <w:proofErr w:type="spellEnd"/>
      <w:r w:rsidRPr="00CF65CB">
        <w:rPr>
          <w:b/>
          <w:bCs/>
          <w:sz w:val="28"/>
          <w:szCs w:val="28"/>
        </w:rPr>
        <w:t xml:space="preserve"> район Республики Башкортостан</w:t>
      </w:r>
      <w:r w:rsidRPr="00CF65CB">
        <w:rPr>
          <w:b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CF65CB" w:rsidRPr="00CF65CB" w:rsidRDefault="00CF65CB" w:rsidP="00CF65C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F65CB">
        <w:rPr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F65CB">
        <w:rPr>
          <w:sz w:val="28"/>
          <w:szCs w:val="28"/>
        </w:rPr>
        <w:t xml:space="preserve">», </w:t>
      </w:r>
      <w:proofErr w:type="gramStart"/>
      <w:r w:rsidRPr="00CF65CB">
        <w:rPr>
          <w:sz w:val="28"/>
          <w:szCs w:val="28"/>
        </w:rPr>
        <w:t>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CF65CB">
        <w:rPr>
          <w:sz w:val="28"/>
          <w:szCs w:val="28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нужд"», </w:t>
      </w:r>
      <w:r w:rsidRPr="00CF65CB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Pr="00CF65CB">
        <w:rPr>
          <w:bCs/>
          <w:sz w:val="28"/>
          <w:szCs w:val="28"/>
        </w:rPr>
        <w:t>Бузовьязовский</w:t>
      </w:r>
      <w:proofErr w:type="spellEnd"/>
      <w:r w:rsidRPr="00CF65C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F65CB">
        <w:rPr>
          <w:bCs/>
          <w:sz w:val="28"/>
          <w:szCs w:val="28"/>
        </w:rPr>
        <w:t>Кармаскалинский</w:t>
      </w:r>
      <w:proofErr w:type="spellEnd"/>
      <w:r w:rsidRPr="00CF65CB">
        <w:rPr>
          <w:bCs/>
          <w:sz w:val="28"/>
          <w:szCs w:val="28"/>
        </w:rPr>
        <w:t xml:space="preserve"> район Республики Башкортостан</w:t>
      </w:r>
      <w:r w:rsidRPr="00CF65CB">
        <w:rPr>
          <w:sz w:val="28"/>
          <w:szCs w:val="28"/>
        </w:rPr>
        <w:t xml:space="preserve"> </w:t>
      </w:r>
      <w:proofErr w:type="gramStart"/>
      <w:r w:rsidRPr="00CF65CB">
        <w:rPr>
          <w:b/>
          <w:sz w:val="28"/>
          <w:szCs w:val="28"/>
        </w:rPr>
        <w:t>п</w:t>
      </w:r>
      <w:proofErr w:type="gramEnd"/>
      <w:r w:rsidRPr="00CF65CB">
        <w:rPr>
          <w:b/>
          <w:sz w:val="28"/>
          <w:szCs w:val="28"/>
        </w:rPr>
        <w:t xml:space="preserve"> о с т а н о в л я е т</w:t>
      </w:r>
      <w:r w:rsidRPr="00CF65CB">
        <w:rPr>
          <w:sz w:val="28"/>
          <w:szCs w:val="28"/>
        </w:rPr>
        <w:t>: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sz w:val="28"/>
          <w:szCs w:val="28"/>
        </w:rPr>
        <w:t>1. </w:t>
      </w:r>
      <w:proofErr w:type="gramStart"/>
      <w:r w:rsidRPr="00CF65CB">
        <w:rPr>
          <w:sz w:val="28"/>
          <w:szCs w:val="28"/>
        </w:rPr>
        <w:t xml:space="preserve">Утвердить прилагаемый порядок </w:t>
      </w:r>
      <w:r w:rsidRPr="00CF65CB">
        <w:rPr>
          <w:color w:val="000000"/>
          <w:sz w:val="28"/>
          <w:szCs w:val="28"/>
        </w:rPr>
        <w:t xml:space="preserve">при осуществлении Финансового </w:t>
      </w:r>
      <w:r w:rsidRPr="00CF65CB">
        <w:rPr>
          <w:color w:val="000000"/>
          <w:sz w:val="28"/>
          <w:szCs w:val="28"/>
        </w:rPr>
        <w:lastRenderedPageBreak/>
        <w:t xml:space="preserve">контроля администрации сельского поселения </w:t>
      </w:r>
      <w:proofErr w:type="spellStart"/>
      <w:r w:rsidRPr="00CF65CB">
        <w:rPr>
          <w:color w:val="000000"/>
          <w:sz w:val="28"/>
          <w:szCs w:val="28"/>
        </w:rPr>
        <w:t>Бузовьязовский</w:t>
      </w:r>
      <w:proofErr w:type="spellEnd"/>
      <w:r w:rsidRPr="00CF65C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F65CB">
        <w:rPr>
          <w:color w:val="000000"/>
          <w:sz w:val="28"/>
          <w:szCs w:val="28"/>
        </w:rPr>
        <w:t>Кармаскалинский</w:t>
      </w:r>
      <w:proofErr w:type="spellEnd"/>
      <w:r w:rsidRPr="00CF65CB">
        <w:rPr>
          <w:color w:val="000000"/>
          <w:sz w:val="28"/>
          <w:szCs w:val="28"/>
        </w:rPr>
        <w:t xml:space="preserve">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CF65CB">
        <w:rPr>
          <w:color w:val="000000"/>
          <w:sz w:val="28"/>
          <w:szCs w:val="28"/>
        </w:rPr>
        <w:t xml:space="preserve"> № 1367(далее – Порядок).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 xml:space="preserve">2. Настоящее постановление вступает в силу в установленном законодательством порядке, за исключением абзаца шестого пункта 5 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 xml:space="preserve">Абзац шестой пункта 5 Порядка вступает в силу с момента вступления в силу нормативного правового акта Администрации муниципального района </w:t>
      </w:r>
      <w:proofErr w:type="spellStart"/>
      <w:r w:rsidRPr="00CF65CB">
        <w:rPr>
          <w:color w:val="000000"/>
          <w:sz w:val="28"/>
          <w:szCs w:val="28"/>
        </w:rPr>
        <w:t>Кармаскалинский</w:t>
      </w:r>
      <w:proofErr w:type="spellEnd"/>
      <w:r w:rsidRPr="00CF65CB">
        <w:rPr>
          <w:color w:val="000000"/>
          <w:sz w:val="28"/>
          <w:szCs w:val="28"/>
        </w:rPr>
        <w:t xml:space="preserve"> район Республики Башкортостан,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3. </w:t>
      </w:r>
      <w:proofErr w:type="gramStart"/>
      <w:r w:rsidRPr="00CF65CB">
        <w:rPr>
          <w:color w:val="000000"/>
          <w:sz w:val="28"/>
          <w:szCs w:val="28"/>
        </w:rPr>
        <w:t>Контроль за</w:t>
      </w:r>
      <w:proofErr w:type="gramEnd"/>
      <w:r w:rsidRPr="00CF65C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F65CB" w:rsidRPr="00CF65CB" w:rsidRDefault="00CF65CB" w:rsidP="00CF65C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CF65CB" w:rsidRPr="00CF65CB" w:rsidRDefault="00CF65CB" w:rsidP="00CF65C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 xml:space="preserve">Глава сельского поселения </w:t>
      </w:r>
      <w:r w:rsidRPr="00CF65CB">
        <w:rPr>
          <w:color w:val="000000"/>
          <w:sz w:val="28"/>
          <w:szCs w:val="28"/>
        </w:rPr>
        <w:tab/>
      </w:r>
      <w:r w:rsidRPr="00CF65CB">
        <w:rPr>
          <w:color w:val="000000"/>
          <w:sz w:val="28"/>
          <w:szCs w:val="28"/>
        </w:rPr>
        <w:tab/>
      </w:r>
      <w:r w:rsidRPr="00CF65CB">
        <w:rPr>
          <w:color w:val="000000"/>
          <w:sz w:val="28"/>
          <w:szCs w:val="28"/>
        </w:rPr>
        <w:tab/>
      </w:r>
      <w:r w:rsidRPr="00CF65CB">
        <w:rPr>
          <w:color w:val="000000"/>
          <w:sz w:val="28"/>
          <w:szCs w:val="28"/>
        </w:rPr>
        <w:tab/>
        <w:t xml:space="preserve">        И.И. </w:t>
      </w:r>
      <w:proofErr w:type="spellStart"/>
      <w:r w:rsidRPr="00CF65CB">
        <w:rPr>
          <w:color w:val="000000"/>
          <w:sz w:val="28"/>
          <w:szCs w:val="28"/>
        </w:rPr>
        <w:t>Латыпов</w:t>
      </w:r>
      <w:proofErr w:type="spellEnd"/>
      <w:r w:rsidRPr="00CF65CB">
        <w:rPr>
          <w:color w:val="000000"/>
          <w:sz w:val="28"/>
          <w:szCs w:val="28"/>
        </w:rPr>
        <w:t xml:space="preserve"> </w:t>
      </w: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ind w:left="5103"/>
        <w:rPr>
          <w:rFonts w:ascii="Calibri" w:hAnsi="Calibri" w:cs="Calibri"/>
          <w:color w:val="000000"/>
          <w:sz w:val="22"/>
          <w:szCs w:val="20"/>
        </w:rPr>
      </w:pPr>
    </w:p>
    <w:p w:rsidR="00CF65CB" w:rsidRPr="00CF65CB" w:rsidRDefault="00CF65CB" w:rsidP="00CF65CB">
      <w:pPr>
        <w:widowControl w:val="0"/>
        <w:autoSpaceDE w:val="0"/>
        <w:autoSpaceDN w:val="0"/>
        <w:ind w:left="5103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Утвержден</w:t>
      </w:r>
    </w:p>
    <w:p w:rsidR="00CF65CB" w:rsidRPr="00CF65CB" w:rsidRDefault="00CF65CB" w:rsidP="00CF65CB">
      <w:pPr>
        <w:widowControl w:val="0"/>
        <w:autoSpaceDE w:val="0"/>
        <w:autoSpaceDN w:val="0"/>
        <w:ind w:left="5103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 xml:space="preserve">Постановлением администрации </w:t>
      </w:r>
    </w:p>
    <w:p w:rsidR="00CF65CB" w:rsidRPr="00CF65CB" w:rsidRDefault="00CF65CB" w:rsidP="00CF65CB">
      <w:pPr>
        <w:widowControl w:val="0"/>
        <w:autoSpaceDE w:val="0"/>
        <w:autoSpaceDN w:val="0"/>
        <w:ind w:left="5103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CF65CB">
        <w:rPr>
          <w:color w:val="000000"/>
          <w:sz w:val="28"/>
          <w:szCs w:val="28"/>
        </w:rPr>
        <w:t>Бузовьязовский</w:t>
      </w:r>
      <w:proofErr w:type="spellEnd"/>
      <w:r w:rsidRPr="00CF65C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F65CB">
        <w:rPr>
          <w:color w:val="000000"/>
          <w:sz w:val="28"/>
          <w:szCs w:val="28"/>
        </w:rPr>
        <w:t>Кармаскалинский</w:t>
      </w:r>
      <w:proofErr w:type="spellEnd"/>
      <w:r w:rsidRPr="00CF65CB">
        <w:rPr>
          <w:color w:val="000000"/>
          <w:sz w:val="28"/>
          <w:szCs w:val="28"/>
        </w:rPr>
        <w:t xml:space="preserve"> район </w:t>
      </w:r>
    </w:p>
    <w:p w:rsidR="00CF65CB" w:rsidRPr="00CF65CB" w:rsidRDefault="00CF65CB" w:rsidP="00CF65CB">
      <w:pPr>
        <w:widowControl w:val="0"/>
        <w:autoSpaceDE w:val="0"/>
        <w:autoSpaceDN w:val="0"/>
        <w:ind w:left="5103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Республики Башкортостан</w:t>
      </w:r>
    </w:p>
    <w:p w:rsidR="00CF65CB" w:rsidRPr="00CF65CB" w:rsidRDefault="00CF65CB" w:rsidP="00CF65CB">
      <w:pPr>
        <w:widowControl w:val="0"/>
        <w:autoSpaceDE w:val="0"/>
        <w:autoSpaceDN w:val="0"/>
        <w:ind w:left="5103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от  «30» апреля 2021  года  № 12</w:t>
      </w:r>
    </w:p>
    <w:p w:rsidR="00CF65CB" w:rsidRPr="00CF65CB" w:rsidRDefault="00CF65CB" w:rsidP="00CF65C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CF65CB" w:rsidRPr="00CF65CB" w:rsidRDefault="00CF65CB" w:rsidP="00CF65C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CF65CB">
        <w:rPr>
          <w:b/>
          <w:color w:val="000000"/>
          <w:sz w:val="28"/>
          <w:szCs w:val="28"/>
        </w:rPr>
        <w:t>ПОРЯДОК</w:t>
      </w:r>
    </w:p>
    <w:p w:rsidR="00CF65CB" w:rsidRPr="00CF65CB" w:rsidRDefault="00CF65CB" w:rsidP="00CF65CB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gramStart"/>
      <w:r w:rsidRPr="00CF65CB">
        <w:rPr>
          <w:b/>
          <w:sz w:val="28"/>
          <w:szCs w:val="28"/>
        </w:rPr>
        <w:t xml:space="preserve">при осуществлении контроля </w:t>
      </w:r>
      <w:r w:rsidRPr="00CF65CB"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Pr="00CF65CB">
        <w:rPr>
          <w:b/>
          <w:bCs/>
          <w:sz w:val="28"/>
          <w:szCs w:val="28"/>
        </w:rPr>
        <w:t>Бузовьязовский</w:t>
      </w:r>
      <w:proofErr w:type="spellEnd"/>
      <w:r w:rsidRPr="00CF65CB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F65CB">
        <w:rPr>
          <w:b/>
          <w:bCs/>
          <w:sz w:val="28"/>
          <w:szCs w:val="28"/>
        </w:rPr>
        <w:t>Кармаскалинский</w:t>
      </w:r>
      <w:proofErr w:type="spellEnd"/>
      <w:r w:rsidRPr="00CF65CB">
        <w:rPr>
          <w:b/>
          <w:bCs/>
          <w:sz w:val="28"/>
          <w:szCs w:val="28"/>
        </w:rPr>
        <w:t xml:space="preserve"> район Республики Башкортостан</w:t>
      </w:r>
      <w:r w:rsidRPr="00CF65CB">
        <w:rPr>
          <w:b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1. </w:t>
      </w:r>
      <w:proofErr w:type="gramStart"/>
      <w:r w:rsidRPr="00CF65CB">
        <w:rPr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Финансового органа администрации сельского поселения </w:t>
      </w:r>
      <w:proofErr w:type="spellStart"/>
      <w:r w:rsidRPr="00CF65CB">
        <w:rPr>
          <w:color w:val="000000"/>
          <w:sz w:val="28"/>
          <w:szCs w:val="28"/>
        </w:rPr>
        <w:t>Бузовьязовский</w:t>
      </w:r>
      <w:proofErr w:type="spellEnd"/>
      <w:r w:rsidRPr="00CF65C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F65CB">
        <w:rPr>
          <w:color w:val="000000"/>
          <w:sz w:val="28"/>
          <w:szCs w:val="28"/>
        </w:rPr>
        <w:t>Кармаскалинский</w:t>
      </w:r>
      <w:proofErr w:type="spellEnd"/>
      <w:r w:rsidRPr="00CF65CB">
        <w:rPr>
          <w:color w:val="000000"/>
          <w:sz w:val="28"/>
          <w:szCs w:val="28"/>
        </w:rPr>
        <w:t xml:space="preserve"> район Республики Башкортостан (далее –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proofErr w:type="gramEnd"/>
      <w:r w:rsidRPr="00CF65CB">
        <w:rPr>
          <w:color w:val="000000"/>
          <w:sz w:val="28"/>
          <w:szCs w:val="28"/>
        </w:rPr>
        <w:t xml:space="preserve"> Федерации от 12 декабря 2015 года № 1367 (далее – субъекты контроля, Правила контроля).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F65CB">
        <w:rPr>
          <w:color w:val="000000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CF65CB">
        <w:rPr>
          <w:color w:val="000000"/>
          <w:sz w:val="28"/>
          <w:szCs w:val="28"/>
        </w:rPr>
        <w:t xml:space="preserve"> - контроль, объекты контроля, Федеральный закон).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 xml:space="preserve">2. 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F65CB">
        <w:rPr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муниципального района </w:t>
      </w:r>
      <w:proofErr w:type="spellStart"/>
      <w:r w:rsidRPr="00CF65CB">
        <w:rPr>
          <w:color w:val="000000"/>
          <w:sz w:val="28"/>
          <w:szCs w:val="28"/>
        </w:rPr>
        <w:t>Кармаскалинский</w:t>
      </w:r>
      <w:proofErr w:type="spellEnd"/>
      <w:r w:rsidRPr="00CF65CB">
        <w:rPr>
          <w:color w:val="000000"/>
          <w:sz w:val="28"/>
          <w:szCs w:val="28"/>
        </w:rPr>
        <w:t xml:space="preserve"> </w:t>
      </w:r>
      <w:r w:rsidRPr="00CF65CB">
        <w:rPr>
          <w:color w:val="000000"/>
          <w:sz w:val="28"/>
          <w:szCs w:val="28"/>
        </w:rPr>
        <w:lastRenderedPageBreak/>
        <w:t>район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</w:t>
      </w:r>
      <w:proofErr w:type="gramEnd"/>
      <w:r w:rsidRPr="00CF65CB">
        <w:rPr>
          <w:color w:val="000000"/>
          <w:sz w:val="28"/>
          <w:szCs w:val="28"/>
        </w:rPr>
        <w:t xml:space="preserve"> информационной системы в сфере закупок, </w:t>
      </w:r>
      <w:proofErr w:type="gramStart"/>
      <w:r w:rsidRPr="00CF65CB">
        <w:rPr>
          <w:color w:val="000000"/>
          <w:sz w:val="28"/>
          <w:szCs w:val="28"/>
        </w:rPr>
        <w:t>утвержденными</w:t>
      </w:r>
      <w:proofErr w:type="gramEnd"/>
      <w:r w:rsidRPr="00CF65CB">
        <w:rPr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при согласовании Финансовым органом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3. 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5. Сведения о закрытых объектах контроля направляются в Финансовый орган в следующих формах: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 xml:space="preserve">сведения о </w:t>
      </w:r>
      <w:proofErr w:type="gramStart"/>
      <w:r w:rsidRPr="00CF65CB">
        <w:rPr>
          <w:color w:val="000000"/>
          <w:sz w:val="28"/>
          <w:szCs w:val="28"/>
        </w:rPr>
        <w:t>документации</w:t>
      </w:r>
      <w:proofErr w:type="gramEnd"/>
      <w:r w:rsidRPr="00CF65CB">
        <w:rPr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CF65CB" w:rsidRPr="00CF65CB" w:rsidRDefault="00CF65CB" w:rsidP="00CF65CB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CF65CB">
        <w:rPr>
          <w:rFonts w:eastAsia="Calibri"/>
          <w:color w:val="000000"/>
          <w:sz w:val="28"/>
          <w:szCs w:val="28"/>
          <w:lang w:eastAsia="en-US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Финансовый орган на бумажном носителе в трех экземплярах. </w:t>
      </w:r>
      <w:proofErr w:type="gramStart"/>
      <w:r w:rsidRPr="00CF65CB">
        <w:rPr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 xml:space="preserve">Финансовый орган проставляет на закрытом объекте контроля, </w:t>
      </w:r>
      <w:r w:rsidRPr="00CF65CB">
        <w:rPr>
          <w:color w:val="000000"/>
          <w:sz w:val="28"/>
          <w:szCs w:val="28"/>
        </w:rPr>
        <w:lastRenderedPageBreak/>
        <w:t xml:space="preserve">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 закрытого объекта контроля или сведений о закрытом объекте контроля. 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8. При осуществлении взаимодействия субъектов контроля с Финансовый орган закрытые объекты контроля, сведения о закрытых объектах контроля, содержащие сведения, составляющие государственную тайну, направляются в Финансовый орган с соблюдением требований законодательства Российской Федерации о защите государственной тайны.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9. 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F65CB">
        <w:rPr>
          <w:color w:val="000000"/>
          <w:sz w:val="28"/>
          <w:szCs w:val="28"/>
        </w:rPr>
        <w:t xml:space="preserve">на предмет </w:t>
      </w:r>
      <w:proofErr w:type="spellStart"/>
      <w:r w:rsidRPr="00CF65CB">
        <w:rPr>
          <w:color w:val="000000"/>
          <w:sz w:val="28"/>
          <w:szCs w:val="28"/>
        </w:rPr>
        <w:t>непревышения</w:t>
      </w:r>
      <w:proofErr w:type="spellEnd"/>
      <w:r w:rsidRPr="00CF65CB">
        <w:rPr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муниципального района </w:t>
      </w:r>
      <w:proofErr w:type="spellStart"/>
      <w:r w:rsidRPr="00CF65CB">
        <w:rPr>
          <w:color w:val="000000"/>
          <w:sz w:val="28"/>
          <w:szCs w:val="28"/>
        </w:rPr>
        <w:t>Кармаскалинский</w:t>
      </w:r>
      <w:proofErr w:type="spellEnd"/>
      <w:r w:rsidRPr="00CF65CB">
        <w:rPr>
          <w:color w:val="000000"/>
          <w:sz w:val="28"/>
          <w:szCs w:val="28"/>
        </w:rPr>
        <w:t xml:space="preserve"> район Республики Башкортостан, утвержденным постановлением администрации сельского поселения </w:t>
      </w:r>
      <w:proofErr w:type="spellStart"/>
      <w:r w:rsidRPr="00CF65CB">
        <w:rPr>
          <w:color w:val="000000"/>
          <w:sz w:val="28"/>
          <w:szCs w:val="28"/>
        </w:rPr>
        <w:t>Бузовьязовский</w:t>
      </w:r>
      <w:proofErr w:type="spellEnd"/>
      <w:r w:rsidRPr="00CF65C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F65CB">
        <w:rPr>
          <w:color w:val="000000"/>
          <w:sz w:val="28"/>
          <w:szCs w:val="28"/>
        </w:rPr>
        <w:t>Кармаскалинский</w:t>
      </w:r>
      <w:proofErr w:type="spellEnd"/>
      <w:r w:rsidRPr="00CF65CB">
        <w:rPr>
          <w:color w:val="000000"/>
          <w:sz w:val="28"/>
          <w:szCs w:val="28"/>
        </w:rPr>
        <w:t xml:space="preserve"> район Республики Башкортостан </w:t>
      </w:r>
      <w:proofErr w:type="gramEnd"/>
    </w:p>
    <w:p w:rsidR="00CF65CB" w:rsidRPr="00CF65CB" w:rsidRDefault="00CF65CB" w:rsidP="00CF65CB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 xml:space="preserve">(далее – Порядок учета бюджетных обязательств), на учет бюджетных обязательств; 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F65CB">
        <w:rPr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сельского поселения </w:t>
      </w:r>
      <w:proofErr w:type="spellStart"/>
      <w:r w:rsidRPr="00CF65CB">
        <w:rPr>
          <w:color w:val="000000"/>
          <w:sz w:val="28"/>
          <w:szCs w:val="28"/>
        </w:rPr>
        <w:t>Бузовьязовский</w:t>
      </w:r>
      <w:proofErr w:type="spellEnd"/>
      <w:r w:rsidRPr="00CF65C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F65CB">
        <w:rPr>
          <w:color w:val="000000"/>
          <w:sz w:val="28"/>
          <w:szCs w:val="28"/>
        </w:rPr>
        <w:t>Кармаскалинский</w:t>
      </w:r>
      <w:proofErr w:type="spellEnd"/>
      <w:r w:rsidRPr="00CF65CB">
        <w:rPr>
          <w:color w:val="000000"/>
          <w:sz w:val="28"/>
          <w:szCs w:val="28"/>
        </w:rPr>
        <w:t xml:space="preserve"> район Республики Башкортостан и иных документах, установленных администрацией сельского поселения </w:t>
      </w:r>
      <w:proofErr w:type="spellStart"/>
      <w:r w:rsidRPr="00CF65CB">
        <w:rPr>
          <w:color w:val="000000"/>
          <w:sz w:val="28"/>
          <w:szCs w:val="28"/>
        </w:rPr>
        <w:t>Бузовьязовский</w:t>
      </w:r>
      <w:proofErr w:type="spellEnd"/>
      <w:r w:rsidRPr="00CF65C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F65CB">
        <w:rPr>
          <w:color w:val="000000"/>
          <w:sz w:val="28"/>
          <w:szCs w:val="28"/>
        </w:rPr>
        <w:t>Кармаскалинский</w:t>
      </w:r>
      <w:proofErr w:type="spellEnd"/>
      <w:r w:rsidRPr="00CF65CB">
        <w:rPr>
          <w:color w:val="000000"/>
          <w:sz w:val="28"/>
          <w:szCs w:val="28"/>
        </w:rPr>
        <w:t xml:space="preserve">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</w:t>
      </w:r>
      <w:proofErr w:type="gramEnd"/>
      <w:r w:rsidRPr="00CF65CB">
        <w:rPr>
          <w:color w:val="000000"/>
          <w:sz w:val="28"/>
          <w:szCs w:val="28"/>
        </w:rPr>
        <w:t xml:space="preserve"> срок, превышающий срок действия доведенных лимитов бюджетных обязательств, направляемых в Финансовый орган по форме согласно </w:t>
      </w:r>
      <w:r w:rsidRPr="00CF65CB">
        <w:rPr>
          <w:color w:val="000000"/>
          <w:sz w:val="28"/>
          <w:szCs w:val="28"/>
        </w:rPr>
        <w:lastRenderedPageBreak/>
        <w:t>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F65CB">
        <w:rPr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на предмет </w:t>
      </w:r>
      <w:proofErr w:type="spellStart"/>
      <w:r w:rsidRPr="00CF65CB">
        <w:rPr>
          <w:color w:val="000000"/>
          <w:sz w:val="28"/>
          <w:szCs w:val="28"/>
        </w:rPr>
        <w:t>непревышения</w:t>
      </w:r>
      <w:proofErr w:type="spellEnd"/>
      <w:r w:rsidRPr="00CF65CB">
        <w:rPr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CF65CB">
        <w:rPr>
          <w:color w:val="000000"/>
          <w:sz w:val="28"/>
          <w:szCs w:val="28"/>
        </w:rPr>
        <w:t xml:space="preserve"> года № 81н (далее – план ФХД);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F65CB">
        <w:rPr>
          <w:color w:val="000000"/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 w:rsidRPr="00CF65CB">
        <w:rPr>
          <w:color w:val="000000"/>
          <w:sz w:val="28"/>
          <w:szCs w:val="28"/>
        </w:rPr>
        <w:t>непревышения</w:t>
      </w:r>
      <w:proofErr w:type="spellEnd"/>
      <w:r w:rsidRPr="00CF65CB">
        <w:rPr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10. При осуществлении взаимодействия с субъектами контроля Финансовый орган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орган;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б) при постановке Финансовым органом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F65CB">
        <w:rPr>
          <w:color w:val="000000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и бюджетных росписей главных распорядителей средств бюджета муниципального района </w:t>
      </w:r>
      <w:proofErr w:type="spellStart"/>
      <w:r w:rsidRPr="00CF65CB">
        <w:rPr>
          <w:color w:val="000000"/>
          <w:sz w:val="28"/>
          <w:szCs w:val="28"/>
        </w:rPr>
        <w:t>Кармаскалинский</w:t>
      </w:r>
      <w:proofErr w:type="spellEnd"/>
      <w:r w:rsidRPr="00CF65CB">
        <w:rPr>
          <w:color w:val="000000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муниципального района </w:t>
      </w:r>
      <w:proofErr w:type="spellStart"/>
      <w:r w:rsidRPr="00CF65CB">
        <w:rPr>
          <w:color w:val="000000"/>
          <w:sz w:val="28"/>
          <w:szCs w:val="28"/>
        </w:rPr>
        <w:t>Кармаскалинский</w:t>
      </w:r>
      <w:proofErr w:type="spellEnd"/>
      <w:r w:rsidRPr="00CF65CB">
        <w:rPr>
          <w:color w:val="000000"/>
          <w:sz w:val="28"/>
          <w:szCs w:val="28"/>
        </w:rPr>
        <w:t xml:space="preserve"> район Республики Башкортостан), утвержденным приказом Территориального финансового управления Министерства финансов Республики Башкортостан на территории </w:t>
      </w:r>
      <w:proofErr w:type="spellStart"/>
      <w:r w:rsidRPr="00CF65CB">
        <w:rPr>
          <w:color w:val="000000"/>
          <w:sz w:val="28"/>
          <w:szCs w:val="28"/>
        </w:rPr>
        <w:t>Кармаскалинского</w:t>
      </w:r>
      <w:proofErr w:type="spellEnd"/>
      <w:r w:rsidRPr="00CF65CB">
        <w:rPr>
          <w:color w:val="000000"/>
          <w:sz w:val="28"/>
          <w:szCs w:val="28"/>
        </w:rPr>
        <w:t xml:space="preserve"> района</w:t>
      </w:r>
      <w:proofErr w:type="gramEnd"/>
      <w:r w:rsidRPr="00CF65CB">
        <w:rPr>
          <w:color w:val="000000"/>
          <w:sz w:val="28"/>
          <w:szCs w:val="28"/>
        </w:rPr>
        <w:t xml:space="preserve"> Республики Башкортостан от 30 декабря 2009 года № 27,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lastRenderedPageBreak/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11. 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F65CB">
        <w:rPr>
          <w:color w:val="000000"/>
          <w:sz w:val="28"/>
          <w:szCs w:val="28"/>
        </w:rPr>
        <w:t xml:space="preserve">а) план-график закупок на </w:t>
      </w:r>
      <w:proofErr w:type="spellStart"/>
      <w:r w:rsidRPr="00CF65CB">
        <w:rPr>
          <w:color w:val="000000"/>
          <w:sz w:val="28"/>
          <w:szCs w:val="28"/>
        </w:rPr>
        <w:t>непревышение</w:t>
      </w:r>
      <w:proofErr w:type="spellEnd"/>
      <w:r w:rsidRPr="00CF65CB">
        <w:rPr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</w:t>
      </w:r>
      <w:proofErr w:type="spellStart"/>
      <w:r w:rsidRPr="00CF65CB">
        <w:rPr>
          <w:color w:val="000000"/>
          <w:sz w:val="28"/>
          <w:szCs w:val="28"/>
        </w:rPr>
        <w:t>вплане</w:t>
      </w:r>
      <w:proofErr w:type="spellEnd"/>
      <w:r w:rsidRPr="00CF65CB">
        <w:rPr>
          <w:color w:val="000000"/>
          <w:sz w:val="28"/>
          <w:szCs w:val="28"/>
        </w:rPr>
        <w:t>-графике</w:t>
      </w:r>
      <w:proofErr w:type="gramEnd"/>
      <w:r w:rsidRPr="00CF65CB">
        <w:rPr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F65CB">
        <w:rPr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CF65CB">
        <w:rPr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CF65CB">
        <w:rPr>
          <w:color w:val="000000"/>
          <w:sz w:val="28"/>
          <w:szCs w:val="28"/>
        </w:rPr>
        <w:t>на</w:t>
      </w:r>
      <w:proofErr w:type="gramEnd"/>
      <w:r w:rsidRPr="00CF65CB">
        <w:rPr>
          <w:color w:val="000000"/>
          <w:sz w:val="28"/>
          <w:szCs w:val="28"/>
        </w:rPr>
        <w:t>: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CF65CB">
        <w:rPr>
          <w:color w:val="000000"/>
          <w:sz w:val="28"/>
          <w:szCs w:val="28"/>
        </w:rPr>
        <w:t>непревышение</w:t>
      </w:r>
      <w:proofErr w:type="spellEnd"/>
      <w:r w:rsidRPr="00CF65CB">
        <w:rPr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lastRenderedPageBreak/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12. Указанные в пункте 11 настоящего Порядка объекты контроля проверяются Финансовым органом при размещении в ЕИС, а закрытые объекты контроля (сведения о закрытых объектах контроля) - при согласовании их Финансовым органом.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Финансовым органом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F65CB">
        <w:rPr>
          <w:color w:val="000000"/>
          <w:sz w:val="28"/>
          <w:szCs w:val="28"/>
        </w:rPr>
        <w:t>на</w:t>
      </w:r>
      <w:proofErr w:type="gramEnd"/>
      <w:r w:rsidRPr="00CF65CB">
        <w:rPr>
          <w:color w:val="000000"/>
          <w:sz w:val="28"/>
          <w:szCs w:val="28"/>
        </w:rPr>
        <w:t>: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F65CB">
        <w:rPr>
          <w:color w:val="000000"/>
          <w:sz w:val="28"/>
          <w:szCs w:val="28"/>
        </w:rPr>
        <w:t>указанным</w:t>
      </w:r>
      <w:proofErr w:type="gramEnd"/>
      <w:r w:rsidRPr="00CF65CB">
        <w:rPr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CF65CB">
        <w:rPr>
          <w:color w:val="000000"/>
          <w:sz w:val="28"/>
          <w:szCs w:val="28"/>
        </w:rPr>
        <w:t>непревышение</w:t>
      </w:r>
      <w:proofErr w:type="spellEnd"/>
      <w:r w:rsidRPr="00CF65CB">
        <w:rPr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CF65CB">
        <w:rPr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CF65CB">
        <w:rPr>
          <w:color w:val="000000"/>
          <w:sz w:val="28"/>
          <w:szCs w:val="28"/>
        </w:rPr>
        <w:t>сведениях</w:t>
      </w:r>
      <w:proofErr w:type="gramEnd"/>
      <w:r w:rsidRPr="00CF65CB">
        <w:rPr>
          <w:color w:val="000000"/>
          <w:sz w:val="28"/>
          <w:szCs w:val="28"/>
        </w:rPr>
        <w:t xml:space="preserve"> </w:t>
      </w:r>
      <w:r w:rsidRPr="00CF65CB">
        <w:rPr>
          <w:color w:val="000000"/>
          <w:sz w:val="28"/>
          <w:szCs w:val="28"/>
        </w:rPr>
        <w:lastRenderedPageBreak/>
        <w:t>о проекте контракта):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 xml:space="preserve">б) объекты контроля по </w:t>
      </w:r>
      <w:proofErr w:type="gramStart"/>
      <w:r w:rsidRPr="00CF65CB">
        <w:rPr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CF65CB">
        <w:rPr>
          <w:color w:val="000000"/>
          <w:sz w:val="28"/>
          <w:szCs w:val="28"/>
        </w:rPr>
        <w:t xml:space="preserve"> на </w:t>
      </w:r>
      <w:proofErr w:type="spellStart"/>
      <w:r w:rsidRPr="00CF65CB">
        <w:rPr>
          <w:color w:val="000000"/>
          <w:sz w:val="28"/>
          <w:szCs w:val="28"/>
        </w:rPr>
        <w:t>непревышение</w:t>
      </w:r>
      <w:proofErr w:type="spellEnd"/>
      <w:r w:rsidRPr="00CF65CB">
        <w:rPr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F65CB">
        <w:rPr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CF65CB">
        <w:rPr>
          <w:color w:val="000000"/>
          <w:sz w:val="28"/>
          <w:szCs w:val="28"/>
        </w:rPr>
        <w:t>на</w:t>
      </w:r>
      <w:proofErr w:type="gramEnd"/>
      <w:r w:rsidRPr="00CF65CB">
        <w:rPr>
          <w:color w:val="000000"/>
          <w:sz w:val="28"/>
          <w:szCs w:val="28"/>
        </w:rPr>
        <w:t>: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F65CB">
        <w:rPr>
          <w:color w:val="000000"/>
          <w:sz w:val="28"/>
          <w:szCs w:val="28"/>
        </w:rPr>
        <w:t>непревышение</w:t>
      </w:r>
      <w:proofErr w:type="spellEnd"/>
      <w:r w:rsidRPr="00CF65CB">
        <w:rPr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F65CB">
        <w:rPr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CF65CB">
        <w:rPr>
          <w:color w:val="000000"/>
          <w:sz w:val="28"/>
          <w:szCs w:val="28"/>
        </w:rPr>
        <w:t xml:space="preserve"> </w:t>
      </w:r>
      <w:proofErr w:type="gramStart"/>
      <w:r w:rsidRPr="00CF65CB">
        <w:rPr>
          <w:color w:val="000000"/>
          <w:sz w:val="28"/>
          <w:szCs w:val="28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</w:t>
      </w:r>
      <w:r w:rsidRPr="00CF65CB">
        <w:rPr>
          <w:color w:val="000000"/>
          <w:sz w:val="28"/>
          <w:szCs w:val="28"/>
        </w:rPr>
        <w:lastRenderedPageBreak/>
        <w:t>утвержденным приказом Министерства финансов Российской Федерации от 22 июля 2016 года № 120н, или Финансовый</w:t>
      </w:r>
      <w:proofErr w:type="gramEnd"/>
      <w:r w:rsidRPr="00CF65CB">
        <w:rPr>
          <w:color w:val="000000"/>
          <w:sz w:val="28"/>
          <w:szCs w:val="28"/>
        </w:rPr>
        <w:t xml:space="preserve"> орган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F65CB">
        <w:rPr>
          <w:color w:val="000000"/>
          <w:sz w:val="28"/>
          <w:szCs w:val="28"/>
        </w:rPr>
        <w:t>б) в случае выявления при проведении Финансовым органом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CF65CB">
        <w:rPr>
          <w:color w:val="000000"/>
          <w:sz w:val="28"/>
          <w:szCs w:val="28"/>
        </w:rPr>
        <w:t xml:space="preserve">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CF65CB">
        <w:rPr>
          <w:color w:val="000000"/>
          <w:sz w:val="28"/>
          <w:szCs w:val="28"/>
        </w:rPr>
        <w:t>отметку</w:t>
      </w:r>
      <w:proofErr w:type="gramEnd"/>
      <w:r w:rsidRPr="00CF65CB">
        <w:rPr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F65CB">
        <w:rPr>
          <w:color w:val="000000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CF65CB">
        <w:rPr>
          <w:color w:val="000000"/>
          <w:sz w:val="28"/>
          <w:szCs w:val="28"/>
        </w:rPr>
        <w:t xml:space="preserve">, </w:t>
      </w:r>
      <w:proofErr w:type="gramStart"/>
      <w:r w:rsidRPr="00CF65CB">
        <w:rPr>
          <w:color w:val="000000"/>
          <w:sz w:val="28"/>
          <w:szCs w:val="28"/>
        </w:rPr>
        <w:t>предусмотренной</w:t>
      </w:r>
      <w:proofErr w:type="gramEnd"/>
      <w:r w:rsidRPr="00CF65CB">
        <w:rPr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F65CB">
        <w:rPr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CF65CB" w:rsidRPr="00CF65CB" w:rsidRDefault="00CF65CB" w:rsidP="00CF65C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F65CB" w:rsidRDefault="00CF65CB" w:rsidP="005E1097"/>
    <w:p w:rsidR="00CF65CB" w:rsidRDefault="00CF65CB" w:rsidP="005E1097"/>
    <w:p w:rsidR="00CF65CB" w:rsidRDefault="00CF65CB" w:rsidP="005E1097"/>
    <w:p w:rsidR="00CF65CB" w:rsidRDefault="00CF65CB" w:rsidP="005E1097"/>
    <w:p w:rsidR="00CF65CB" w:rsidRDefault="00CF65CB" w:rsidP="005E1097">
      <w:bookmarkStart w:id="0" w:name="_GoBack"/>
      <w:bookmarkEnd w:id="0"/>
    </w:p>
    <w:p w:rsidR="00CF65CB" w:rsidRDefault="00CF65CB" w:rsidP="005E1097"/>
    <w:p w:rsidR="00CF65CB" w:rsidRDefault="00CF65CB" w:rsidP="005E1097"/>
    <w:p w:rsidR="00CF65CB" w:rsidRDefault="00CF65CB" w:rsidP="005E1097"/>
    <w:p w:rsidR="00CF65CB" w:rsidRDefault="00CF65CB" w:rsidP="005E1097"/>
    <w:p w:rsidR="00CF65CB" w:rsidRDefault="00CF65CB" w:rsidP="005E1097"/>
    <w:p w:rsidR="00CF65CB" w:rsidRDefault="00CF65CB" w:rsidP="005E1097"/>
    <w:sectPr w:rsidR="00CF65CB" w:rsidSect="009D49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_Timer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949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06"/>
    <w:rsid w:val="000821F8"/>
    <w:rsid w:val="000A71E2"/>
    <w:rsid w:val="0010380B"/>
    <w:rsid w:val="00127355"/>
    <w:rsid w:val="00134DF4"/>
    <w:rsid w:val="001414CB"/>
    <w:rsid w:val="00145ECC"/>
    <w:rsid w:val="001633E8"/>
    <w:rsid w:val="001657AD"/>
    <w:rsid w:val="001B47DD"/>
    <w:rsid w:val="001D0357"/>
    <w:rsid w:val="002031C9"/>
    <w:rsid w:val="00205F2C"/>
    <w:rsid w:val="00217256"/>
    <w:rsid w:val="00235C07"/>
    <w:rsid w:val="00295735"/>
    <w:rsid w:val="002A6E4D"/>
    <w:rsid w:val="002B393C"/>
    <w:rsid w:val="002C594A"/>
    <w:rsid w:val="0030506B"/>
    <w:rsid w:val="0031429C"/>
    <w:rsid w:val="0034281E"/>
    <w:rsid w:val="00383B26"/>
    <w:rsid w:val="003973C9"/>
    <w:rsid w:val="003A66DD"/>
    <w:rsid w:val="003A7AF5"/>
    <w:rsid w:val="003C11F4"/>
    <w:rsid w:val="003D6818"/>
    <w:rsid w:val="003D788F"/>
    <w:rsid w:val="003F122B"/>
    <w:rsid w:val="00404B3C"/>
    <w:rsid w:val="00422EF8"/>
    <w:rsid w:val="004707D0"/>
    <w:rsid w:val="004B1AC9"/>
    <w:rsid w:val="004D16F4"/>
    <w:rsid w:val="004D5AE3"/>
    <w:rsid w:val="00541D41"/>
    <w:rsid w:val="00560191"/>
    <w:rsid w:val="00570364"/>
    <w:rsid w:val="005B42CD"/>
    <w:rsid w:val="005B751C"/>
    <w:rsid w:val="005D2FFD"/>
    <w:rsid w:val="005E0320"/>
    <w:rsid w:val="005E1097"/>
    <w:rsid w:val="005F6978"/>
    <w:rsid w:val="0061652D"/>
    <w:rsid w:val="006444E2"/>
    <w:rsid w:val="00656DCA"/>
    <w:rsid w:val="0068058E"/>
    <w:rsid w:val="006969FC"/>
    <w:rsid w:val="006A1F2B"/>
    <w:rsid w:val="006B16D5"/>
    <w:rsid w:val="00731DF7"/>
    <w:rsid w:val="00737AF1"/>
    <w:rsid w:val="00791C6B"/>
    <w:rsid w:val="007B2F8C"/>
    <w:rsid w:val="007D2C9C"/>
    <w:rsid w:val="007E1B4C"/>
    <w:rsid w:val="007E4930"/>
    <w:rsid w:val="007F6F6A"/>
    <w:rsid w:val="00817E2D"/>
    <w:rsid w:val="00842C43"/>
    <w:rsid w:val="008D170F"/>
    <w:rsid w:val="00997DFF"/>
    <w:rsid w:val="009B2638"/>
    <w:rsid w:val="009B604C"/>
    <w:rsid w:val="009D454F"/>
    <w:rsid w:val="009D4979"/>
    <w:rsid w:val="009F39B5"/>
    <w:rsid w:val="00A12958"/>
    <w:rsid w:val="00A1597D"/>
    <w:rsid w:val="00A15F06"/>
    <w:rsid w:val="00A1682F"/>
    <w:rsid w:val="00A60EE1"/>
    <w:rsid w:val="00A632C7"/>
    <w:rsid w:val="00A76D96"/>
    <w:rsid w:val="00A97925"/>
    <w:rsid w:val="00AA2A87"/>
    <w:rsid w:val="00AA3220"/>
    <w:rsid w:val="00AE2031"/>
    <w:rsid w:val="00B05EF6"/>
    <w:rsid w:val="00B461D5"/>
    <w:rsid w:val="00C15F5F"/>
    <w:rsid w:val="00C65C93"/>
    <w:rsid w:val="00C927F1"/>
    <w:rsid w:val="00C969DF"/>
    <w:rsid w:val="00CF65CB"/>
    <w:rsid w:val="00D004D0"/>
    <w:rsid w:val="00D727F6"/>
    <w:rsid w:val="00D971C2"/>
    <w:rsid w:val="00D975DA"/>
    <w:rsid w:val="00DB02CE"/>
    <w:rsid w:val="00DB092C"/>
    <w:rsid w:val="00DB66A5"/>
    <w:rsid w:val="00DC71C1"/>
    <w:rsid w:val="00DD341A"/>
    <w:rsid w:val="00DF6377"/>
    <w:rsid w:val="00E0019E"/>
    <w:rsid w:val="00E160DE"/>
    <w:rsid w:val="00E21276"/>
    <w:rsid w:val="00E4570F"/>
    <w:rsid w:val="00E62495"/>
    <w:rsid w:val="00E659A0"/>
    <w:rsid w:val="00EA13C8"/>
    <w:rsid w:val="00EC38CF"/>
    <w:rsid w:val="00ED0D06"/>
    <w:rsid w:val="00ED25D3"/>
    <w:rsid w:val="00EE530F"/>
    <w:rsid w:val="00F048C8"/>
    <w:rsid w:val="00F04DD2"/>
    <w:rsid w:val="00F12F37"/>
    <w:rsid w:val="00F17C5F"/>
    <w:rsid w:val="00F201C2"/>
    <w:rsid w:val="00F35479"/>
    <w:rsid w:val="00F440C7"/>
    <w:rsid w:val="00F86A7E"/>
    <w:rsid w:val="00F931FF"/>
    <w:rsid w:val="00FB0E5D"/>
    <w:rsid w:val="00FB4A05"/>
    <w:rsid w:val="00FD315F"/>
    <w:rsid w:val="00FD3886"/>
    <w:rsid w:val="00FD61F1"/>
    <w:rsid w:val="00FD6E97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95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70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basedOn w:val="a1"/>
    <w:uiPriority w:val="99"/>
    <w:rsid w:val="00A15F06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A15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ind w:firstLine="672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1"/>
    <w:uiPriority w:val="99"/>
    <w:rsid w:val="00F17C5F"/>
    <w:rPr>
      <w:rFonts w:ascii="Bookman Old Style" w:hAnsi="Bookman Old Style" w:cs="Bookman Old Style"/>
      <w:spacing w:val="-20"/>
      <w:sz w:val="20"/>
      <w:szCs w:val="20"/>
    </w:rPr>
  </w:style>
  <w:style w:type="character" w:customStyle="1" w:styleId="FontStyle16">
    <w:name w:val="Font Style16"/>
    <w:basedOn w:val="a1"/>
    <w:uiPriority w:val="99"/>
    <w:rsid w:val="00F17C5F"/>
    <w:rPr>
      <w:rFonts w:ascii="Arial Narrow" w:hAnsi="Arial Narrow" w:cs="Arial Narrow"/>
      <w:i/>
      <w:iCs/>
      <w:sz w:val="18"/>
      <w:szCs w:val="18"/>
    </w:rPr>
  </w:style>
  <w:style w:type="character" w:customStyle="1" w:styleId="FontStyle17">
    <w:name w:val="Font Style17"/>
    <w:basedOn w:val="a1"/>
    <w:uiPriority w:val="99"/>
    <w:rsid w:val="00F17C5F"/>
    <w:rPr>
      <w:rFonts w:ascii="Bookman Old Style" w:hAnsi="Bookman Old Style" w:cs="Bookman Old Style"/>
      <w:b/>
      <w:bCs/>
      <w:spacing w:val="10"/>
      <w:sz w:val="18"/>
      <w:szCs w:val="18"/>
    </w:rPr>
  </w:style>
  <w:style w:type="character" w:customStyle="1" w:styleId="FontStyle18">
    <w:name w:val="Font Style18"/>
    <w:basedOn w:val="a1"/>
    <w:uiPriority w:val="99"/>
    <w:rsid w:val="00F17C5F"/>
    <w:rPr>
      <w:rFonts w:ascii="Bookman Old Style" w:hAnsi="Bookman Old Style" w:cs="Bookman Old Style"/>
      <w:sz w:val="18"/>
      <w:szCs w:val="18"/>
    </w:rPr>
  </w:style>
  <w:style w:type="paragraph" w:styleId="a6">
    <w:name w:val="Body Text Indent"/>
    <w:basedOn w:val="a0"/>
    <w:link w:val="a7"/>
    <w:rsid w:val="009F39B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9F39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5F697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rsid w:val="007B2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a">
    <w:name w:val="для оглавления"/>
    <w:basedOn w:val="30"/>
    <w:rsid w:val="004707D0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  <w:lang w:val="x-none" w:eastAsia="x-none"/>
    </w:rPr>
  </w:style>
  <w:style w:type="paragraph" w:customStyle="1" w:styleId="ConsPlusNonformat">
    <w:name w:val="ConsPlusNonformat"/>
    <w:rsid w:val="00470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4707D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4707D0"/>
    <w:rPr>
      <w:rFonts w:ascii="Calibri" w:eastAsia="Calibri" w:hAnsi="Calibri" w:cs="Times New Roman"/>
      <w:b/>
      <w:sz w:val="24"/>
      <w:szCs w:val="24"/>
      <w:lang w:val="x-none" w:eastAsia="x-none"/>
    </w:rPr>
  </w:style>
  <w:style w:type="paragraph" w:customStyle="1" w:styleId="ConsPlusNormal">
    <w:name w:val="ConsPlusNormal"/>
    <w:rsid w:val="00470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470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0"/>
    <w:uiPriority w:val="99"/>
    <w:rsid w:val="004707D0"/>
    <w:rPr>
      <w:rFonts w:ascii="Arial" w:hAnsi="Arial" w:cs="Arial"/>
      <w:color w:val="000000"/>
      <w:sz w:val="20"/>
      <w:szCs w:val="20"/>
    </w:rPr>
  </w:style>
  <w:style w:type="character" w:customStyle="1" w:styleId="aa">
    <w:name w:val="Текст Знак"/>
    <w:link w:val="ab"/>
    <w:uiPriority w:val="99"/>
    <w:locked/>
    <w:rsid w:val="004707D0"/>
  </w:style>
  <w:style w:type="paragraph" w:styleId="ab">
    <w:name w:val="Plain Text"/>
    <w:basedOn w:val="a0"/>
    <w:link w:val="aa"/>
    <w:uiPriority w:val="99"/>
    <w:rsid w:val="004707D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Знак1"/>
    <w:basedOn w:val="a1"/>
    <w:uiPriority w:val="99"/>
    <w:semiHidden/>
    <w:rsid w:val="004707D0"/>
    <w:rPr>
      <w:rFonts w:ascii="Consolas" w:eastAsia="Times New Roman" w:hAnsi="Consolas" w:cs="Consolas"/>
      <w:sz w:val="21"/>
      <w:szCs w:val="21"/>
      <w:lang w:eastAsia="ru-RU"/>
    </w:rPr>
  </w:style>
  <w:style w:type="character" w:styleId="ac">
    <w:name w:val="Strong"/>
    <w:uiPriority w:val="99"/>
    <w:qFormat/>
    <w:rsid w:val="004707D0"/>
    <w:rPr>
      <w:rFonts w:cs="Times New Roman"/>
      <w:b/>
      <w:bCs/>
    </w:rPr>
  </w:style>
  <w:style w:type="character" w:customStyle="1" w:styleId="10">
    <w:name w:val="Заголовок 1 Знак"/>
    <w:basedOn w:val="a1"/>
    <w:link w:val="1"/>
    <w:uiPriority w:val="9"/>
    <w:rsid w:val="00295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95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70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basedOn w:val="a1"/>
    <w:uiPriority w:val="99"/>
    <w:rsid w:val="00A15F06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A15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ind w:firstLine="672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1"/>
    <w:uiPriority w:val="99"/>
    <w:rsid w:val="00F17C5F"/>
    <w:rPr>
      <w:rFonts w:ascii="Bookman Old Style" w:hAnsi="Bookman Old Style" w:cs="Bookman Old Style"/>
      <w:spacing w:val="-20"/>
      <w:sz w:val="20"/>
      <w:szCs w:val="20"/>
    </w:rPr>
  </w:style>
  <w:style w:type="character" w:customStyle="1" w:styleId="FontStyle16">
    <w:name w:val="Font Style16"/>
    <w:basedOn w:val="a1"/>
    <w:uiPriority w:val="99"/>
    <w:rsid w:val="00F17C5F"/>
    <w:rPr>
      <w:rFonts w:ascii="Arial Narrow" w:hAnsi="Arial Narrow" w:cs="Arial Narrow"/>
      <w:i/>
      <w:iCs/>
      <w:sz w:val="18"/>
      <w:szCs w:val="18"/>
    </w:rPr>
  </w:style>
  <w:style w:type="character" w:customStyle="1" w:styleId="FontStyle17">
    <w:name w:val="Font Style17"/>
    <w:basedOn w:val="a1"/>
    <w:uiPriority w:val="99"/>
    <w:rsid w:val="00F17C5F"/>
    <w:rPr>
      <w:rFonts w:ascii="Bookman Old Style" w:hAnsi="Bookman Old Style" w:cs="Bookman Old Style"/>
      <w:b/>
      <w:bCs/>
      <w:spacing w:val="10"/>
      <w:sz w:val="18"/>
      <w:szCs w:val="18"/>
    </w:rPr>
  </w:style>
  <w:style w:type="character" w:customStyle="1" w:styleId="FontStyle18">
    <w:name w:val="Font Style18"/>
    <w:basedOn w:val="a1"/>
    <w:uiPriority w:val="99"/>
    <w:rsid w:val="00F17C5F"/>
    <w:rPr>
      <w:rFonts w:ascii="Bookman Old Style" w:hAnsi="Bookman Old Style" w:cs="Bookman Old Style"/>
      <w:sz w:val="18"/>
      <w:szCs w:val="18"/>
    </w:rPr>
  </w:style>
  <w:style w:type="paragraph" w:styleId="a6">
    <w:name w:val="Body Text Indent"/>
    <w:basedOn w:val="a0"/>
    <w:link w:val="a7"/>
    <w:rsid w:val="009F39B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9F39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5F697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rsid w:val="007B2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a">
    <w:name w:val="для оглавления"/>
    <w:basedOn w:val="30"/>
    <w:rsid w:val="004707D0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  <w:lang w:val="x-none" w:eastAsia="x-none"/>
    </w:rPr>
  </w:style>
  <w:style w:type="paragraph" w:customStyle="1" w:styleId="ConsPlusNonformat">
    <w:name w:val="ConsPlusNonformat"/>
    <w:rsid w:val="00470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4707D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4707D0"/>
    <w:rPr>
      <w:rFonts w:ascii="Calibri" w:eastAsia="Calibri" w:hAnsi="Calibri" w:cs="Times New Roman"/>
      <w:b/>
      <w:sz w:val="24"/>
      <w:szCs w:val="24"/>
      <w:lang w:val="x-none" w:eastAsia="x-none"/>
    </w:rPr>
  </w:style>
  <w:style w:type="paragraph" w:customStyle="1" w:styleId="ConsPlusNormal">
    <w:name w:val="ConsPlusNormal"/>
    <w:rsid w:val="00470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470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0"/>
    <w:uiPriority w:val="99"/>
    <w:rsid w:val="004707D0"/>
    <w:rPr>
      <w:rFonts w:ascii="Arial" w:hAnsi="Arial" w:cs="Arial"/>
      <w:color w:val="000000"/>
      <w:sz w:val="20"/>
      <w:szCs w:val="20"/>
    </w:rPr>
  </w:style>
  <w:style w:type="character" w:customStyle="1" w:styleId="aa">
    <w:name w:val="Текст Знак"/>
    <w:link w:val="ab"/>
    <w:uiPriority w:val="99"/>
    <w:locked/>
    <w:rsid w:val="004707D0"/>
  </w:style>
  <w:style w:type="paragraph" w:styleId="ab">
    <w:name w:val="Plain Text"/>
    <w:basedOn w:val="a0"/>
    <w:link w:val="aa"/>
    <w:uiPriority w:val="99"/>
    <w:rsid w:val="004707D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Знак1"/>
    <w:basedOn w:val="a1"/>
    <w:uiPriority w:val="99"/>
    <w:semiHidden/>
    <w:rsid w:val="004707D0"/>
    <w:rPr>
      <w:rFonts w:ascii="Consolas" w:eastAsia="Times New Roman" w:hAnsi="Consolas" w:cs="Consolas"/>
      <w:sz w:val="21"/>
      <w:szCs w:val="21"/>
      <w:lang w:eastAsia="ru-RU"/>
    </w:rPr>
  </w:style>
  <w:style w:type="character" w:styleId="ac">
    <w:name w:val="Strong"/>
    <w:uiPriority w:val="99"/>
    <w:qFormat/>
    <w:rsid w:val="004707D0"/>
    <w:rPr>
      <w:rFonts w:cs="Times New Roman"/>
      <w:b/>
      <w:bCs/>
    </w:rPr>
  </w:style>
  <w:style w:type="character" w:customStyle="1" w:styleId="10">
    <w:name w:val="Заголовок 1 Знак"/>
    <w:basedOn w:val="a1"/>
    <w:link w:val="1"/>
    <w:uiPriority w:val="9"/>
    <w:rsid w:val="00295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8E48-7581-44E1-8546-35D983BE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Faddis</dc:creator>
  <cp:lastModifiedBy>kek</cp:lastModifiedBy>
  <cp:revision>50</cp:revision>
  <cp:lastPrinted>2022-05-13T06:11:00Z</cp:lastPrinted>
  <dcterms:created xsi:type="dcterms:W3CDTF">2019-12-20T10:49:00Z</dcterms:created>
  <dcterms:modified xsi:type="dcterms:W3CDTF">2022-06-01T06:43:00Z</dcterms:modified>
</cp:coreProperties>
</file>