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F8" w:rsidRPr="0066649F" w:rsidRDefault="001D0357" w:rsidP="000821F8">
      <w:pPr>
        <w:spacing w:line="360" w:lineRule="auto"/>
        <w:ind w:left="637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256198" wp14:editId="201DFAD5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2549525" cy="1628775"/>
                <wp:effectExtent l="0" t="0" r="3175" b="0"/>
                <wp:wrapNone/>
                <wp:docPr id="18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77D" w:rsidRPr="009F3F1A" w:rsidRDefault="00BF377D" w:rsidP="00082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>РЕСПУБЛИК</w:t>
                            </w:r>
                            <w:r w:rsidRPr="009F3F1A">
                              <w:rPr>
                                <w:b/>
                                <w:lang w:val="be-BY"/>
                              </w:rPr>
                              <w:t>А</w:t>
                            </w:r>
                            <w:r w:rsidRPr="009F3F1A">
                              <w:rPr>
                                <w:b/>
                              </w:rPr>
                              <w:t xml:space="preserve"> БАШКОРТОСТАН</w:t>
                            </w:r>
                          </w:p>
                          <w:p w:rsidR="00BF377D" w:rsidRPr="009F3F1A" w:rsidRDefault="00BF377D" w:rsidP="000821F8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АДМИНИСТРАЦИЯ </w:t>
                            </w:r>
                          </w:p>
                          <w:p w:rsidR="00BF377D" w:rsidRPr="009F3F1A" w:rsidRDefault="00BF377D" w:rsidP="000821F8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СЕЛЬСКОГО ПОСЕЛЕНИЯ</w:t>
                            </w:r>
                          </w:p>
                          <w:p w:rsidR="00BF377D" w:rsidRPr="009F3F1A" w:rsidRDefault="00BF377D" w:rsidP="000821F8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БУЗОВЬЯЗОВСКИЙ СЕЛЬСОВЕТ</w:t>
                            </w:r>
                          </w:p>
                          <w:p w:rsidR="00BF377D" w:rsidRPr="009F3F1A" w:rsidRDefault="00BF377D" w:rsidP="000821F8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 МУНИЦИПАЛЬНОГО РАЙОНА КАРМАСКАЛИНСКИЙ РАЙОН</w:t>
                            </w:r>
                          </w:p>
                          <w:p w:rsidR="00BF377D" w:rsidRPr="009F3F1A" w:rsidRDefault="00BF377D" w:rsidP="00082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 xml:space="preserve">453003,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Кармаскалинский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 район,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 w:rsidRPr="009F3F1A">
                              <w:rPr>
                                <w:b/>
                              </w:rPr>
                              <w:t>.Б</w:t>
                            </w:r>
                            <w:proofErr w:type="gramEnd"/>
                            <w:r w:rsidRPr="009F3F1A">
                              <w:rPr>
                                <w:b/>
                              </w:rPr>
                              <w:t>узовьязы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ул.Советская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>, 5</w:t>
                            </w:r>
                          </w:p>
                          <w:p w:rsidR="00BF377D" w:rsidRPr="009F3F1A" w:rsidRDefault="00BF377D" w:rsidP="000821F8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BF377D" w:rsidRDefault="00BF377D" w:rsidP="000821F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4in;margin-top:27pt;width:200.75pt;height:128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MRrgIAALUFAAAOAAAAZHJzL2Uyb0RvYy54bWysVG1v0zAQ/o7Ef7D8PcvL0j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Rq&#10;6F1yiZEgHTTpM5SNiDWnKJxGtkRDrzPwfOjvlSWp+ztZfdNIyEULfvRGKTm0lNSQWGj9/bMH1tDw&#10;FK2GD7IGfLIx0lVr16jOAkId0M415fHYFLozqILDaBKnk2iCUQV3kE8ym01cDJIdnvdKm3dUdshu&#10;cqwgfQdPtnfa2HRIdnCx0YQsGeeu81ycHYDjeALB4am9s2m4Rv5Ig3SZLJPYi6Pp0ouDovBuykXs&#10;TctwNikui8WiCH/auGGctayuqbBhDqIK4z9r2l7eoxyOstKSs9rC2ZS0Wq8WXKEtAVGX7tsX5MTN&#10;P0/DFQG4vKAURnFwG6VeOU1mXlzGEy+dBYkXhOltOg3iNC7Kc0p3TNB/p4SGHLumOjq/5Ra47zU3&#10;knXMwNjgrMtxcnQimdXgUtSutYYwPu5PSmHTfy4FtPvQaKdYK9JR7Ga32gGKVe5K1o+gXSVBWTBB&#10;YNbBppXqCaMB5kaO9fcNURQj/l5Y/UezwA6aU0OdGqtTg4gKoHJsMBq3CzMOp02v2LqFSKFTspA3&#10;8M80zKn5Oav9nwazwZHazzE7fE5t5/U8bee/AAAA//8DAFBLAwQUAAYACAAAACEAss0XwN8AAAAK&#10;AQAADwAAAGRycy9kb3ducmV2LnhtbEyPQU+EQAyF7yb+h0lNvBh3QAV2kWGjJibGeHHdZK9dqEBk&#10;OoQZWPz31pOe2ua9vH6v2C62VzONvnNsIF5FoIgrV3fcGNh/PF+vQfmAXGPvmAx8k4dteX5WYF67&#10;E7/TvAuNkhD2ORpoQxhyrX3VkkW/cgOxaJ9utBjkHBtdj3iScNvrmyhKtcWO5UOLAz21VH3tJmtg&#10;PhzeHmk/6XjGkF29vE6hS8mYy4vl4R5UoCX8meEXX9ChFKajm7j2qjeQZKl0CbLcyRTDJssSUEcD&#10;t3GUgC4L/b9C+QMAAP//AwBQSwECLQAUAAYACAAAACEAtoM4kv4AAADhAQAAEwAAAAAAAAAAAAAA&#10;AAAAAAAAW0NvbnRlbnRfVHlwZXNdLnhtbFBLAQItABQABgAIAAAAIQA4/SH/1gAAAJQBAAALAAAA&#10;AAAAAAAAAAAAAC8BAABfcmVscy8ucmVsc1BLAQItABQABgAIAAAAIQCLH4MRrgIAALUFAAAOAAAA&#10;AAAAAAAAAAAAAC4CAABkcnMvZTJvRG9jLnhtbFBLAQItABQABgAIAAAAIQCyzRfA3wAAAAoBAAAP&#10;AAAAAAAAAAAAAAAAAAgFAABkcnMvZG93bnJldi54bWxQSwUGAAAAAAQABADzAAAAFAYAAAAA&#10;" filled="f" stroked="f">
                <v:textbox inset="1pt,1pt,1pt,1pt">
                  <w:txbxContent>
                    <w:p w:rsidR="00BF377D" w:rsidRPr="009F3F1A" w:rsidRDefault="00BF377D" w:rsidP="000821F8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>РЕСПУБЛИК</w:t>
                      </w:r>
                      <w:r w:rsidRPr="009F3F1A">
                        <w:rPr>
                          <w:b/>
                          <w:lang w:val="be-BY"/>
                        </w:rPr>
                        <w:t>А</w:t>
                      </w:r>
                      <w:r w:rsidRPr="009F3F1A">
                        <w:rPr>
                          <w:b/>
                        </w:rPr>
                        <w:t xml:space="preserve"> БАШКОРТОСТАН</w:t>
                      </w:r>
                    </w:p>
                    <w:p w:rsidR="00BF377D" w:rsidRPr="009F3F1A" w:rsidRDefault="00BF377D" w:rsidP="000821F8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АДМИНИСТРАЦИЯ </w:t>
                      </w:r>
                    </w:p>
                    <w:p w:rsidR="00BF377D" w:rsidRPr="009F3F1A" w:rsidRDefault="00BF377D" w:rsidP="000821F8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СЕЛЬСКОГО ПОСЕЛЕНИЯ</w:t>
                      </w:r>
                    </w:p>
                    <w:p w:rsidR="00BF377D" w:rsidRPr="009F3F1A" w:rsidRDefault="00BF377D" w:rsidP="000821F8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БУЗОВЬЯЗОВСКИЙ СЕЛЬСОВЕТ</w:t>
                      </w:r>
                    </w:p>
                    <w:p w:rsidR="00BF377D" w:rsidRPr="009F3F1A" w:rsidRDefault="00BF377D" w:rsidP="000821F8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 МУНИЦИПАЛЬНОГО РАЙОНА КАРМАСКАЛИНСКИЙ РАЙОН</w:t>
                      </w:r>
                    </w:p>
                    <w:p w:rsidR="00BF377D" w:rsidRPr="009F3F1A" w:rsidRDefault="00BF377D" w:rsidP="000821F8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 xml:space="preserve">453003, </w:t>
                      </w:r>
                      <w:proofErr w:type="spellStart"/>
                      <w:r w:rsidRPr="009F3F1A">
                        <w:rPr>
                          <w:b/>
                        </w:rPr>
                        <w:t>Кармаскалинский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 район, </w:t>
                      </w:r>
                      <w:proofErr w:type="spellStart"/>
                      <w:r w:rsidRPr="009F3F1A">
                        <w:rPr>
                          <w:b/>
                        </w:rPr>
                        <w:t>с</w:t>
                      </w:r>
                      <w:proofErr w:type="gramStart"/>
                      <w:r w:rsidRPr="009F3F1A">
                        <w:rPr>
                          <w:b/>
                        </w:rPr>
                        <w:t>.Б</w:t>
                      </w:r>
                      <w:proofErr w:type="gramEnd"/>
                      <w:r w:rsidRPr="009F3F1A">
                        <w:rPr>
                          <w:b/>
                        </w:rPr>
                        <w:t>узовьязы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9F3F1A">
                        <w:rPr>
                          <w:b/>
                        </w:rPr>
                        <w:t>ул.Советская</w:t>
                      </w:r>
                      <w:proofErr w:type="spellEnd"/>
                      <w:r w:rsidRPr="009F3F1A">
                        <w:rPr>
                          <w:b/>
                        </w:rPr>
                        <w:t>, 5</w:t>
                      </w:r>
                    </w:p>
                    <w:p w:rsidR="00BF377D" w:rsidRPr="009F3F1A" w:rsidRDefault="00BF377D" w:rsidP="000821F8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Тел.: 8(34765)2-91-44, факс: 2-92-40</w:t>
                      </w:r>
                    </w:p>
                    <w:p w:rsidR="00BF377D" w:rsidRDefault="00BF377D" w:rsidP="000821F8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92C8576" wp14:editId="7C08CFAA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2885440" cy="1714500"/>
                <wp:effectExtent l="0" t="0" r="635" b="0"/>
                <wp:wrapNone/>
                <wp:docPr id="18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77D" w:rsidRPr="00E66A60" w:rsidRDefault="00BF377D" w:rsidP="000821F8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БАШ</w:t>
                            </w:r>
                            <w:r w:rsidRPr="00E66A60"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Ҡ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ОРТОСТАН РЕСПУБЛИКА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Һ</w:t>
                            </w:r>
                            <w:proofErr w:type="gramStart"/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Ы</w:t>
                            </w:r>
                            <w:proofErr w:type="gramEnd"/>
                          </w:p>
                          <w:p w:rsidR="00BF377D" w:rsidRDefault="00BF377D" w:rsidP="000821F8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АЛЫ РАЙОН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Ы</w:t>
                            </w:r>
                          </w:p>
                          <w:p w:rsidR="00BF377D" w:rsidRDefault="00BF377D" w:rsidP="000821F8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 xml:space="preserve">Ң </w:t>
                            </w:r>
                          </w:p>
                          <w:p w:rsidR="00BF377D" w:rsidRDefault="00BF377D" w:rsidP="000821F8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БОҘАЯҘ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СОВЕТЫ</w:t>
                            </w:r>
                          </w:p>
                          <w:p w:rsidR="00BF377D" w:rsidRDefault="00BF377D" w:rsidP="000821F8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БИЛӘМӘҺЕ </w:t>
                            </w:r>
                          </w:p>
                          <w:p w:rsidR="00BF377D" w:rsidRDefault="00BF377D" w:rsidP="000821F8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ХАКИМИӘТЕ</w:t>
                            </w:r>
                          </w:p>
                          <w:p w:rsidR="00BF377D" w:rsidRDefault="00BF377D" w:rsidP="000821F8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453003, 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2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алы районы, Боҙаяҙ аулы,Совет урамы, 5 </w:t>
                            </w:r>
                          </w:p>
                          <w:p w:rsidR="00BF377D" w:rsidRPr="009F3F1A" w:rsidRDefault="00BF377D" w:rsidP="000821F8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BF377D" w:rsidRDefault="00BF377D" w:rsidP="000821F8">
                            <w:pPr>
                              <w:jc w:val="center"/>
                              <w:rPr>
                                <w:rFonts w:ascii="ATimes" w:hAnsi="ATimes"/>
                                <w:i/>
                                <w:sz w:val="2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7" style="position:absolute;left:0;text-align:left;margin-left:-27pt;margin-top:27pt;width:227.2pt;height:1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MRtQIAALwFAAAOAAAAZHJzL2Uyb0RvYy54bWysVG1vmzAQ/j5p/8Hyd8rLSAKopGpDmCZ1&#10;W7VuP8ABE6wZm9lOSDvtv+9smpS0X6ZtfEA++3z33D2P7/Lq0HG0p0ozKXIcXgQYUVHJmoltjr99&#10;Lb0EI22IqAmXgub4gWp8tXz75nLoMxrJVvKaKgRBhM6GPsetMX3m+7pqaUf0heypgMNGqo4YMNXW&#10;rxUZIHrH/SgI5v4gVd0rWVGtYbcYD/HSxW8aWpnPTaOpQTzHgM24v3L/jf37y0uSbRXpW1Y9wSB/&#10;gaIjTEDSU6iCGIJ2ir0K1bFKSS0bc1HJzpdNwyrqaoBqwuBFNfct6amrBZqj+1Ob9P8LW33a3ynE&#10;auAuiTASpAOSvkDbiNhyisJ5aFs09DoDz/v+TtkidX8rq+8aCblqwY9eKyWHlpIagDl//+yCNTRc&#10;RZvho6whPtkZ6bp1aFRnA0If0MGR8nAihR4MqmAzSpJZHAN3FZyFizCeBY42n2TH673S5j2VHbKL&#10;HCuA78KT/a02AB9cjy42m5Al49wxz8XZBjiOO5AcrtozC8MR+TMN0nWyTmIvjuZrLw6KwrsuV7E3&#10;L8PFrHhXrFZF+MvmDeOsZXVNhU1zFFUY/xlpT/Ie5XCSlZac1TachaTVdrPiCu0JiLp0nyUJwE/c&#10;/HMY7hhqeVFSGMXBTZR65TxZeHEZz7x0ESReEKY36TyI07goz0u6ZYL+e0loyHE6i2aOpQnoF7UF&#10;7ntdG8k6ZmBscNblODk5kcxqcC1qR60hjI/rSSss/OdWQMeORDvFWpGOYjeHzWF8FUf5b2T9ABJW&#10;EgQGYoSRB4tWqkeMBhgfOdY/dkRRjPgHYZ9BtACZIjM11NTYTA0iKgiVY4PRuFyZcUbtesW2LWQK&#10;XauEvIan0zAnavusRlRQkTVgRLjansaZnUFT23k9D93lbwAAAP//AwBQSwMEFAAGAAgAAAAhADj5&#10;u7neAAAACgEAAA8AAABkcnMvZG93bnJldi54bWxMj0FLw0AQhe+C/2EZwYu0u62xlphNUUEQ6cVa&#10;6HWaTJNgdjdkJ2n8945e9DQ83uPN97LN5Fo1Uh+b4C0s5gYU+SKUja8s7D9eZmtQkdGX2AZPFr4o&#10;wia/vMgwLcPZv9O440pJiY8pWqiZu1TrWNTkMM5DR168U+gdssi+0mWPZyl3rV4as9IOGy8fauzo&#10;uabiczc4C+PhsH2i/aAXI/L9zevbwM2KrL2+mh4fQDFN/BeGH3xBh1yYjmHwZVSthdldIlvYwu+V&#10;QGJMAupo4XYpjs4z/X9C/g0AAP//AwBQSwECLQAUAAYACAAAACEAtoM4kv4AAADhAQAAEwAAAAAA&#10;AAAAAAAAAAAAAAAAW0NvbnRlbnRfVHlwZXNdLnhtbFBLAQItABQABgAIAAAAIQA4/SH/1gAAAJQB&#10;AAALAAAAAAAAAAAAAAAAAC8BAABfcmVscy8ucmVsc1BLAQItABQABgAIAAAAIQBWwXMRtQIAALwF&#10;AAAOAAAAAAAAAAAAAAAAAC4CAABkcnMvZTJvRG9jLnhtbFBLAQItABQABgAIAAAAIQA4+bu53gAA&#10;AAoBAAAPAAAAAAAAAAAAAAAAAA8FAABkcnMvZG93bnJldi54bWxQSwUGAAAAAAQABADzAAAAGgYA&#10;AAAA&#10;" filled="f" stroked="f">
                <v:textbox inset="1pt,1pt,1pt,1pt">
                  <w:txbxContent>
                    <w:p w:rsidR="00BF377D" w:rsidRPr="00E66A60" w:rsidRDefault="00BF377D" w:rsidP="000821F8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E66A60">
                        <w:rPr>
                          <w:rFonts w:ascii="a_Timer Bashkir" w:hAnsi="a_Timer Bashkir"/>
                          <w:b/>
                        </w:rPr>
                        <w:t>БАШ</w:t>
                      </w:r>
                      <w:r w:rsidRPr="00E66A60"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Ҡ</w:t>
                      </w:r>
                      <w:r w:rsidRPr="00E66A60">
                        <w:rPr>
                          <w:rFonts w:ascii="a_Timer Bashkir" w:hAnsi="a_Timer Bashkir"/>
                          <w:b/>
                        </w:rPr>
                        <w:t>ОРТОСТАН РЕСПУБЛИКА</w:t>
                      </w:r>
                      <w:r w:rsidRPr="00E66A60">
                        <w:rPr>
                          <w:rFonts w:ascii="a_Timer Bashkir" w:hAnsi="a_Timer Bashkir"/>
                          <w:b/>
                          <w:lang w:val="be-BY"/>
                        </w:rPr>
                        <w:t>Һ</w:t>
                      </w:r>
                      <w:proofErr w:type="gramStart"/>
                      <w:r w:rsidRPr="00E66A60">
                        <w:rPr>
                          <w:rFonts w:ascii="a_Timer Bashkir" w:hAnsi="a_Timer Bashkir"/>
                          <w:b/>
                        </w:rPr>
                        <w:t>Ы</w:t>
                      </w:r>
                      <w:proofErr w:type="gramEnd"/>
                    </w:p>
                    <w:p w:rsidR="00BF377D" w:rsidRDefault="00BF377D" w:rsidP="000821F8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АЛЫ РАЙОН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Ы</w:t>
                      </w:r>
                    </w:p>
                    <w:p w:rsidR="00BF377D" w:rsidRDefault="00BF377D" w:rsidP="000821F8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МУНИЦИПАЛЬ РАЙОНЫНЫ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 xml:space="preserve">Ң </w:t>
                      </w:r>
                    </w:p>
                    <w:p w:rsidR="00BF377D" w:rsidRDefault="00BF377D" w:rsidP="000821F8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БОҘАЯҘ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СОВЕТЫ</w:t>
                      </w:r>
                    </w:p>
                    <w:p w:rsidR="00BF377D" w:rsidRDefault="00BF377D" w:rsidP="000821F8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БИЛӘМӘҺЕ </w:t>
                      </w:r>
                    </w:p>
                    <w:p w:rsidR="00BF377D" w:rsidRDefault="00BF377D" w:rsidP="000821F8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ХАКИМИӘТЕ</w:t>
                      </w:r>
                    </w:p>
                    <w:p w:rsidR="00BF377D" w:rsidRDefault="00BF377D" w:rsidP="000821F8">
                      <w:pPr>
                        <w:jc w:val="center"/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453003, 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2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алы районы, Боҙаяҙ аулы,Совет урамы, 5 </w:t>
                      </w:r>
                    </w:p>
                    <w:p w:rsidR="00BF377D" w:rsidRPr="009F3F1A" w:rsidRDefault="00BF377D" w:rsidP="000821F8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Тел.: 8(34765)2-91-44, факс: 2-92-40</w:t>
                      </w:r>
                    </w:p>
                    <w:p w:rsidR="00BF377D" w:rsidRDefault="00BF377D" w:rsidP="000821F8">
                      <w:pPr>
                        <w:jc w:val="center"/>
                        <w:rPr>
                          <w:rFonts w:ascii="ATimes" w:hAnsi="ATimes"/>
                          <w:i/>
                          <w:sz w:val="2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21F8" w:rsidRDefault="000821F8" w:rsidP="000821F8">
      <w:pPr>
        <w:framePr w:h="1449" w:hSpace="38" w:wrap="notBeside" w:vAnchor="text" w:hAnchor="margin" w:x="4158" w:y="1"/>
      </w:pPr>
      <w:r>
        <w:rPr>
          <w:noProof/>
        </w:rPr>
        <w:drawing>
          <wp:inline distT="0" distB="0" distL="0" distR="0" wp14:anchorId="791397C1" wp14:editId="7FB1AFA2">
            <wp:extent cx="724535" cy="914400"/>
            <wp:effectExtent l="19050" t="0" r="0" b="0"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F8" w:rsidRDefault="000821F8" w:rsidP="000821F8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0821F8" w:rsidRDefault="000821F8" w:rsidP="000821F8">
      <w:pPr>
        <w:jc w:val="both"/>
      </w:pPr>
    </w:p>
    <w:p w:rsidR="000821F8" w:rsidRDefault="000821F8" w:rsidP="000821F8"/>
    <w:p w:rsidR="000821F8" w:rsidRDefault="000821F8" w:rsidP="000821F8"/>
    <w:p w:rsidR="000821F8" w:rsidRDefault="000821F8" w:rsidP="000821F8">
      <w:pPr>
        <w:rPr>
          <w:u w:val="single"/>
        </w:rPr>
      </w:pPr>
    </w:p>
    <w:p w:rsidR="00BF377D" w:rsidRDefault="000821F8" w:rsidP="00C42A81">
      <w:pPr>
        <w:ind w:right="-5849"/>
        <w:rPr>
          <w:b/>
          <w:bCs/>
          <w:sz w:val="28"/>
          <w:szCs w:val="28"/>
          <w:u w:val="single"/>
        </w:rPr>
      </w:pPr>
      <w:r w:rsidRPr="006253E6">
        <w:rPr>
          <w:b/>
          <w:bCs/>
          <w:sz w:val="28"/>
          <w:szCs w:val="28"/>
          <w:u w:val="single"/>
        </w:rPr>
        <w:t>ОГРН 1030200800794   ИНН 0229002544   КПП 022901001   БИК 048073001</w:t>
      </w:r>
    </w:p>
    <w:p w:rsidR="00C42A81" w:rsidRPr="00C42A81" w:rsidRDefault="00C42A81" w:rsidP="00C42A81">
      <w:pPr>
        <w:ind w:right="-5849"/>
        <w:rPr>
          <w:b/>
          <w:bCs/>
          <w:sz w:val="28"/>
          <w:szCs w:val="28"/>
          <w:u w:val="single"/>
        </w:rPr>
      </w:pPr>
    </w:p>
    <w:p w:rsidR="00C42A81" w:rsidRDefault="00C42A81" w:rsidP="00C42A81">
      <w:pPr>
        <w:tabs>
          <w:tab w:val="center" w:pos="4677"/>
        </w:tabs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</w:t>
      </w:r>
      <w:r w:rsidRPr="00C42A81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  </w:t>
      </w:r>
      <w:r w:rsidRPr="00C42A81">
        <w:rPr>
          <w:rFonts w:eastAsiaTheme="minorEastAsia"/>
          <w:b/>
          <w:sz w:val="28"/>
          <w:szCs w:val="28"/>
        </w:rPr>
        <w:t xml:space="preserve">  БОЙОРОК                                                   </w:t>
      </w:r>
      <w:r>
        <w:rPr>
          <w:rFonts w:eastAsiaTheme="minorEastAsia"/>
          <w:b/>
          <w:sz w:val="28"/>
          <w:szCs w:val="28"/>
        </w:rPr>
        <w:t xml:space="preserve">        </w:t>
      </w:r>
      <w:r w:rsidRPr="00C42A81">
        <w:rPr>
          <w:rFonts w:eastAsiaTheme="minorEastAsia"/>
          <w:b/>
          <w:sz w:val="28"/>
          <w:szCs w:val="28"/>
        </w:rPr>
        <w:t>РАСПОРЯЖЕНИЕ</w:t>
      </w:r>
    </w:p>
    <w:p w:rsidR="00CC2F7F" w:rsidRPr="00C42A81" w:rsidRDefault="00C42A81" w:rsidP="00C42A81">
      <w:pPr>
        <w:tabs>
          <w:tab w:val="center" w:pos="4677"/>
        </w:tabs>
        <w:spacing w:after="200" w:line="276" w:lineRule="auto"/>
        <w:rPr>
          <w:rFonts w:eastAsiaTheme="minorEastAsia"/>
          <w:b/>
          <w:sz w:val="28"/>
          <w:szCs w:val="28"/>
        </w:rPr>
      </w:pPr>
      <w:r w:rsidRPr="00C42A81">
        <w:rPr>
          <w:rFonts w:eastAsia="Calibri"/>
          <w:b/>
          <w:sz w:val="28"/>
          <w:szCs w:val="28"/>
          <w:u w:val="single"/>
        </w:rPr>
        <w:t>«__</w:t>
      </w:r>
      <w:r>
        <w:rPr>
          <w:rFonts w:eastAsia="Calibri"/>
          <w:b/>
          <w:sz w:val="28"/>
          <w:szCs w:val="28"/>
          <w:u w:val="single"/>
        </w:rPr>
        <w:t>07</w:t>
      </w:r>
      <w:r w:rsidRPr="00C42A81">
        <w:rPr>
          <w:rFonts w:eastAsia="Calibri"/>
          <w:b/>
          <w:sz w:val="28"/>
          <w:szCs w:val="28"/>
          <w:u w:val="single"/>
        </w:rPr>
        <w:t xml:space="preserve"> »  </w:t>
      </w:r>
      <w:r>
        <w:rPr>
          <w:rFonts w:eastAsia="Calibri"/>
          <w:b/>
          <w:sz w:val="28"/>
          <w:szCs w:val="28"/>
          <w:u w:val="single"/>
        </w:rPr>
        <w:t>апреля</w:t>
      </w:r>
      <w:r w:rsidRPr="00C42A81">
        <w:rPr>
          <w:rFonts w:eastAsia="Calibri"/>
          <w:b/>
          <w:sz w:val="28"/>
          <w:szCs w:val="28"/>
          <w:u w:val="single"/>
        </w:rPr>
        <w:t xml:space="preserve">   ___2021               №  </w:t>
      </w:r>
      <w:r>
        <w:rPr>
          <w:rFonts w:eastAsia="Calibri"/>
          <w:b/>
          <w:sz w:val="28"/>
          <w:szCs w:val="28"/>
          <w:u w:val="single"/>
        </w:rPr>
        <w:t>18</w:t>
      </w:r>
      <w:r w:rsidRPr="00C42A81">
        <w:rPr>
          <w:rFonts w:eastAsia="Calibri"/>
          <w:b/>
          <w:sz w:val="28"/>
          <w:szCs w:val="28"/>
          <w:u w:val="single"/>
        </w:rPr>
        <w:t xml:space="preserve">           «  </w:t>
      </w:r>
      <w:r>
        <w:rPr>
          <w:rFonts w:eastAsia="Calibri"/>
          <w:b/>
          <w:sz w:val="28"/>
          <w:szCs w:val="28"/>
          <w:u w:val="single"/>
        </w:rPr>
        <w:t>07</w:t>
      </w:r>
      <w:r w:rsidRPr="00C42A81">
        <w:rPr>
          <w:rFonts w:eastAsia="Calibri"/>
          <w:b/>
          <w:sz w:val="28"/>
          <w:szCs w:val="28"/>
          <w:u w:val="single"/>
        </w:rPr>
        <w:t xml:space="preserve">  »_</w:t>
      </w:r>
      <w:r>
        <w:rPr>
          <w:rFonts w:eastAsia="Calibri"/>
          <w:b/>
          <w:sz w:val="28"/>
          <w:szCs w:val="28"/>
          <w:u w:val="single"/>
        </w:rPr>
        <w:t>апреля</w:t>
      </w:r>
      <w:r w:rsidRPr="00C42A81">
        <w:rPr>
          <w:rFonts w:eastAsia="Calibri"/>
          <w:b/>
          <w:sz w:val="28"/>
          <w:szCs w:val="28"/>
          <w:u w:val="single"/>
        </w:rPr>
        <w:t xml:space="preserve"> __2021__г.                                      </w:t>
      </w:r>
    </w:p>
    <w:p w:rsidR="00C42A81" w:rsidRPr="00C42A81" w:rsidRDefault="00C42A81" w:rsidP="00C42A81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ind w:right="-105"/>
        <w:outlineLvl w:val="0"/>
        <w:rPr>
          <w:b/>
          <w:sz w:val="28"/>
          <w:szCs w:val="28"/>
        </w:rPr>
      </w:pPr>
      <w:r w:rsidRPr="00C42A81">
        <w:rPr>
          <w:b/>
          <w:sz w:val="28"/>
          <w:szCs w:val="28"/>
        </w:rPr>
        <w:t xml:space="preserve">ОБ УТВЕРЖДЕНИИ ПОРЯДКА СОСТАВЛЕНИЯ И ВЕДЕНИЯ </w:t>
      </w:r>
    </w:p>
    <w:p w:rsidR="00C42A81" w:rsidRPr="00C42A81" w:rsidRDefault="00C42A81" w:rsidP="00C42A81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ind w:right="-105"/>
        <w:jc w:val="center"/>
        <w:outlineLvl w:val="0"/>
        <w:rPr>
          <w:b/>
          <w:sz w:val="28"/>
          <w:szCs w:val="28"/>
        </w:rPr>
      </w:pPr>
      <w:r w:rsidRPr="00C42A81">
        <w:rPr>
          <w:b/>
          <w:sz w:val="28"/>
          <w:szCs w:val="28"/>
        </w:rPr>
        <w:t xml:space="preserve">КАССОВОГО ПЛАНА ИСПОЛНЕНИЯ БЮДЖЕТА </w:t>
      </w:r>
    </w:p>
    <w:p w:rsidR="00C42A81" w:rsidRPr="00C42A81" w:rsidRDefault="00C42A81" w:rsidP="00C42A81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ind w:right="-105"/>
        <w:jc w:val="center"/>
        <w:outlineLvl w:val="0"/>
        <w:rPr>
          <w:b/>
          <w:sz w:val="28"/>
          <w:szCs w:val="28"/>
        </w:rPr>
      </w:pPr>
      <w:r w:rsidRPr="00C42A81">
        <w:rPr>
          <w:b/>
          <w:sz w:val="28"/>
          <w:szCs w:val="28"/>
        </w:rPr>
        <w:t>АДМИНИСТРАЦИИ СЕЛЬСКОГО ПОСЕЛЕНИЯ БУЗОВЬЯЗОВСКИЙ СЕЛЬСОВЕТ</w:t>
      </w:r>
    </w:p>
    <w:p w:rsidR="00C42A81" w:rsidRPr="00C42A81" w:rsidRDefault="00C42A81" w:rsidP="00C42A81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ind w:right="-105"/>
        <w:jc w:val="center"/>
        <w:outlineLvl w:val="0"/>
        <w:rPr>
          <w:b/>
          <w:sz w:val="28"/>
          <w:szCs w:val="28"/>
        </w:rPr>
      </w:pPr>
      <w:r w:rsidRPr="00C42A81">
        <w:rPr>
          <w:b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:rsidR="00C42A81" w:rsidRPr="00C42A81" w:rsidRDefault="00C42A81" w:rsidP="00C42A81">
      <w:pPr>
        <w:widowControl w:val="0"/>
        <w:tabs>
          <w:tab w:val="left" w:pos="3960"/>
          <w:tab w:val="left" w:pos="5040"/>
        </w:tabs>
        <w:autoSpaceDE w:val="0"/>
        <w:autoSpaceDN w:val="0"/>
        <w:ind w:right="4315"/>
        <w:jc w:val="center"/>
        <w:outlineLvl w:val="0"/>
        <w:rPr>
          <w:b/>
          <w:sz w:val="28"/>
          <w:szCs w:val="28"/>
        </w:rPr>
      </w:pPr>
    </w:p>
    <w:p w:rsidR="00C42A81" w:rsidRPr="00C42A81" w:rsidRDefault="00C42A81" w:rsidP="00C42A81">
      <w:pPr>
        <w:widowControl w:val="0"/>
        <w:autoSpaceDE w:val="0"/>
        <w:autoSpaceDN w:val="0"/>
        <w:ind w:firstLine="540"/>
        <w:jc w:val="both"/>
        <w:outlineLvl w:val="0"/>
        <w:rPr>
          <w:sz w:val="28"/>
          <w:szCs w:val="28"/>
        </w:rPr>
      </w:pPr>
      <w:r w:rsidRPr="00C42A81">
        <w:rPr>
          <w:sz w:val="28"/>
          <w:szCs w:val="28"/>
        </w:rPr>
        <w:t xml:space="preserve">В соответствии со статьей 217.1 Бюджетного кодекса Российской Федерации, Решения Совета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от 21.07.2017 года № 38-5 «Об утверждении Положения о бюджетном процессе в муниципальном районе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Башкортостан»:</w:t>
      </w:r>
    </w:p>
    <w:p w:rsidR="00C42A81" w:rsidRPr="00C42A81" w:rsidRDefault="00C42A81" w:rsidP="00C42A81">
      <w:pPr>
        <w:tabs>
          <w:tab w:val="left" w:pos="900"/>
        </w:tabs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        1. Утвердить Порядок составления и ведения кассового плана исполнения бюджета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Башкортостан.</w:t>
      </w:r>
    </w:p>
    <w:p w:rsidR="00C42A81" w:rsidRPr="00C42A81" w:rsidRDefault="00C42A81" w:rsidP="00C42A81">
      <w:pPr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        2.  Отменить распоряжение Администрации сельского поселения </w:t>
      </w:r>
      <w:proofErr w:type="spellStart"/>
      <w:r w:rsidRPr="00C42A81">
        <w:rPr>
          <w:sz w:val="28"/>
          <w:szCs w:val="28"/>
        </w:rPr>
        <w:t>Бузовьязовский</w:t>
      </w:r>
      <w:proofErr w:type="spellEnd"/>
      <w:r w:rsidRPr="00C42A81">
        <w:rPr>
          <w:sz w:val="28"/>
          <w:szCs w:val="28"/>
        </w:rPr>
        <w:t xml:space="preserve"> сельсовет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№ 4 от 29.01.2020 года, как утратившего силу.</w:t>
      </w:r>
    </w:p>
    <w:p w:rsidR="00C42A81" w:rsidRPr="00C42A81" w:rsidRDefault="00C42A81" w:rsidP="00C42A81">
      <w:pPr>
        <w:ind w:firstLine="568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3. </w:t>
      </w:r>
      <w:proofErr w:type="gramStart"/>
      <w:r w:rsidRPr="00C42A81">
        <w:rPr>
          <w:sz w:val="28"/>
          <w:szCs w:val="28"/>
        </w:rPr>
        <w:t>Контроль за</w:t>
      </w:r>
      <w:proofErr w:type="gramEnd"/>
      <w:r w:rsidRPr="00C42A8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42A81" w:rsidRPr="00C42A81" w:rsidRDefault="00C42A81" w:rsidP="00C42A81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C42A81" w:rsidRPr="00C42A81" w:rsidRDefault="00C42A81" w:rsidP="00C42A81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C42A81" w:rsidRPr="00C42A81" w:rsidRDefault="00C42A81" w:rsidP="00C42A81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CC2F7F" w:rsidRDefault="00C42A81" w:rsidP="00C42A81">
      <w:pPr>
        <w:tabs>
          <w:tab w:val="center" w:pos="4677"/>
        </w:tabs>
        <w:spacing w:after="200" w:line="276" w:lineRule="auto"/>
        <w:rPr>
          <w:rFonts w:eastAsiaTheme="minorEastAsia"/>
        </w:rPr>
      </w:pPr>
      <w:r w:rsidRPr="00C42A81">
        <w:rPr>
          <w:sz w:val="28"/>
          <w:szCs w:val="28"/>
        </w:rPr>
        <w:t xml:space="preserve">Глава сельского поселения                                        И.И. </w:t>
      </w:r>
      <w:proofErr w:type="spellStart"/>
      <w:r w:rsidRPr="00C42A81">
        <w:rPr>
          <w:sz w:val="28"/>
          <w:szCs w:val="28"/>
        </w:rPr>
        <w:t>Латыпов</w:t>
      </w:r>
      <w:proofErr w:type="spellEnd"/>
      <w:r w:rsidRPr="00C42A81">
        <w:rPr>
          <w:sz w:val="28"/>
          <w:szCs w:val="28"/>
        </w:rPr>
        <w:t xml:space="preserve">           </w:t>
      </w:r>
    </w:p>
    <w:p w:rsidR="00C15F5F" w:rsidRDefault="00C15F5F"/>
    <w:p w:rsidR="00E160DE" w:rsidRDefault="00E160DE"/>
    <w:p w:rsidR="00E160DE" w:rsidRDefault="00E160DE"/>
    <w:p w:rsidR="00E160DE" w:rsidRDefault="00E160DE"/>
    <w:p w:rsidR="00E160DE" w:rsidRDefault="00E160DE"/>
    <w:p w:rsidR="00E160DE" w:rsidRDefault="00E160DE"/>
    <w:p w:rsidR="00E160DE" w:rsidRDefault="00E160DE"/>
    <w:p w:rsidR="00C42A81" w:rsidRDefault="00C42A81"/>
    <w:p w:rsidR="00C42A81" w:rsidRDefault="00C42A81"/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right"/>
      </w:pPr>
      <w:r>
        <w:tab/>
      </w:r>
      <w:r w:rsidRPr="00C42A81">
        <w:rPr>
          <w:sz w:val="28"/>
          <w:szCs w:val="28"/>
        </w:rPr>
        <w:tab/>
      </w:r>
      <w:r w:rsidRPr="00C42A81">
        <w:t>Приложение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right"/>
      </w:pPr>
      <w:r w:rsidRPr="00C42A81">
        <w:tab/>
      </w:r>
      <w:r w:rsidRPr="00C42A81">
        <w:tab/>
      </w:r>
      <w:r w:rsidRPr="00C42A81">
        <w:tab/>
      </w:r>
      <w:r w:rsidRPr="00C42A81">
        <w:tab/>
      </w:r>
      <w:r w:rsidRPr="00C42A81">
        <w:tab/>
        <w:t xml:space="preserve">к распоряжению администрации сельского поселения </w:t>
      </w:r>
      <w:proofErr w:type="spellStart"/>
      <w:r w:rsidRPr="00C42A81">
        <w:t>Бузовьязовский</w:t>
      </w:r>
      <w:proofErr w:type="spellEnd"/>
      <w:r w:rsidRPr="00C42A81">
        <w:t xml:space="preserve"> сельсовет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right"/>
      </w:pPr>
      <w:r w:rsidRPr="00C42A81">
        <w:tab/>
      </w:r>
      <w:r w:rsidRPr="00C42A81">
        <w:tab/>
      </w:r>
      <w:r w:rsidRPr="00C42A81">
        <w:tab/>
      </w:r>
      <w:r w:rsidRPr="00C42A81">
        <w:tab/>
      </w:r>
      <w:r w:rsidRPr="00C42A81">
        <w:tab/>
        <w:t xml:space="preserve">МР </w:t>
      </w:r>
      <w:proofErr w:type="spellStart"/>
      <w:r w:rsidRPr="00C42A81">
        <w:t>Кармаскалинский</w:t>
      </w:r>
      <w:proofErr w:type="spellEnd"/>
      <w:r w:rsidRPr="00C42A81">
        <w:t xml:space="preserve"> район РБ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jc w:val="right"/>
      </w:pPr>
      <w:r w:rsidRPr="00C42A81">
        <w:tab/>
      </w:r>
      <w:r w:rsidRPr="00C42A81">
        <w:tab/>
      </w:r>
      <w:r w:rsidRPr="00C42A81">
        <w:tab/>
      </w:r>
      <w:r w:rsidRPr="00C42A81">
        <w:tab/>
      </w:r>
      <w:r w:rsidRPr="00C42A81">
        <w:tab/>
        <w:t xml:space="preserve">от </w:t>
      </w:r>
      <w:r>
        <w:t>07 апреля</w:t>
      </w:r>
      <w:r w:rsidRPr="00C42A81">
        <w:t xml:space="preserve"> №</w:t>
      </w:r>
      <w:r>
        <w:t>18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jc w:val="both"/>
        <w:rPr>
          <w:sz w:val="28"/>
          <w:szCs w:val="28"/>
        </w:rPr>
      </w:pP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C42A81">
        <w:rPr>
          <w:sz w:val="28"/>
          <w:szCs w:val="28"/>
        </w:rPr>
        <w:t xml:space="preserve">ПОРЯДОК 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C42A81">
        <w:rPr>
          <w:sz w:val="28"/>
          <w:szCs w:val="28"/>
        </w:rPr>
        <w:t xml:space="preserve">составления и ведения кассового плана исполнения 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C42A81">
        <w:rPr>
          <w:sz w:val="28"/>
          <w:szCs w:val="28"/>
        </w:rPr>
        <w:t xml:space="preserve">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в текущем финансовом году</w:t>
      </w:r>
    </w:p>
    <w:p w:rsidR="00C42A81" w:rsidRPr="00C42A81" w:rsidRDefault="00C42A81" w:rsidP="00C42A81">
      <w:pPr>
        <w:tabs>
          <w:tab w:val="left" w:pos="2590"/>
        </w:tabs>
        <w:ind w:firstLine="709"/>
        <w:rPr>
          <w:rFonts w:eastAsiaTheme="minorHAnsi"/>
          <w:sz w:val="28"/>
          <w:szCs w:val="28"/>
          <w:lang w:eastAsia="en-US"/>
        </w:rPr>
      </w:pP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C42A81">
        <w:rPr>
          <w:sz w:val="28"/>
          <w:szCs w:val="28"/>
        </w:rPr>
        <w:t>I. Общие положения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C42A81" w:rsidRPr="00C42A81" w:rsidRDefault="00C42A81" w:rsidP="00C42A81">
      <w:pPr>
        <w:tabs>
          <w:tab w:val="left" w:pos="259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2A81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C42A81">
        <w:rPr>
          <w:rFonts w:eastAsiaTheme="minorHAns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rFonts w:eastAsiaTheme="minorHAnsi"/>
          <w:sz w:val="28"/>
          <w:szCs w:val="28"/>
          <w:lang w:eastAsia="en-US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</w:t>
      </w:r>
      <w:r w:rsidRPr="00C42A81">
        <w:rPr>
          <w:rFonts w:eastAsiaTheme="minorHAnsi"/>
          <w:sz w:val="28"/>
          <w:szCs w:val="28"/>
          <w:lang w:eastAsia="en-US"/>
        </w:rPr>
        <w:t xml:space="preserve">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proofErr w:type="gramEnd"/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rFonts w:eastAsiaTheme="minorHAnsi"/>
          <w:sz w:val="28"/>
          <w:szCs w:val="28"/>
          <w:lang w:eastAsia="en-US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</w:t>
      </w:r>
      <w:r w:rsidRPr="00C42A81">
        <w:rPr>
          <w:rFonts w:eastAsiaTheme="minorHAnsi"/>
          <w:sz w:val="28"/>
          <w:szCs w:val="28"/>
          <w:lang w:eastAsia="en-US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>2. Кассовый план включает: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кассовый план исполнения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</w:t>
      </w:r>
      <w:r w:rsidRPr="00C42A81">
        <w:rPr>
          <w:sz w:val="28"/>
          <w:szCs w:val="28"/>
        </w:rPr>
        <w:br/>
        <w:t>на текущий финансовый год;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кассовый план исполнения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</w:t>
      </w:r>
      <w:r w:rsidRPr="00C42A81">
        <w:rPr>
          <w:sz w:val="28"/>
          <w:szCs w:val="28"/>
        </w:rPr>
        <w:br/>
        <w:t>на текущий месяц.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3. Составление и ведение кассового плана осуществляется Финансовым  управлением администрации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(далее – Финансовое управление) в информационной системе, в электронном виде с применением средств электронной подписи.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 xml:space="preserve">В ходе составления и ведения кассового плана Финансовое управление   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и показателях сводной бюджетной росписи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</w:t>
      </w:r>
      <w:r w:rsidRPr="00C42A81">
        <w:rPr>
          <w:rFonts w:eastAsiaTheme="minorHAnsi" w:cstheme="minorBidi"/>
          <w:sz w:val="28"/>
          <w:szCs w:val="28"/>
          <w:lang w:eastAsia="en-US"/>
        </w:rPr>
        <w:lastRenderedPageBreak/>
        <w:t xml:space="preserve">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(далее – информация об исполнении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proofErr w:type="gramEnd"/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Башкортостан).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4. </w:t>
      </w:r>
      <w:proofErr w:type="gramStart"/>
      <w:r w:rsidRPr="00C42A81">
        <w:rPr>
          <w:sz w:val="28"/>
          <w:szCs w:val="28"/>
        </w:rPr>
        <w:t xml:space="preserve">Кассовый план исполнения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</w:t>
      </w:r>
      <w:r w:rsidRPr="00C42A81">
        <w:rPr>
          <w:sz w:val="28"/>
          <w:szCs w:val="28"/>
        </w:rPr>
        <w:br/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C42A81">
          <w:rPr>
            <w:sz w:val="28"/>
            <w:szCs w:val="28"/>
          </w:rPr>
          <w:t>форме</w:t>
        </w:r>
      </w:hyperlink>
      <w:r w:rsidRPr="00C42A81">
        <w:rPr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месяц (далее – кассовый план на текущий месяц) – согласно</w:t>
      </w:r>
      <w:proofErr w:type="gramEnd"/>
      <w:r w:rsidRPr="00C42A81">
        <w:rPr>
          <w:sz w:val="28"/>
          <w:szCs w:val="28"/>
        </w:rPr>
        <w:t xml:space="preserve"> </w:t>
      </w:r>
      <w:hyperlink w:anchor="P1446" w:history="1">
        <w:r w:rsidRPr="00C42A81">
          <w:rPr>
            <w:sz w:val="28"/>
            <w:szCs w:val="28"/>
          </w:rPr>
          <w:t xml:space="preserve">приложению </w:t>
        </w:r>
        <w:r w:rsidRPr="00C42A81">
          <w:rPr>
            <w:sz w:val="28"/>
            <w:szCs w:val="28"/>
          </w:rPr>
          <w:br/>
          <w:t xml:space="preserve">№ </w:t>
        </w:r>
      </w:hyperlink>
      <w:r w:rsidRPr="00C42A81">
        <w:rPr>
          <w:sz w:val="28"/>
          <w:szCs w:val="28"/>
        </w:rPr>
        <w:t>2 к настоящему Порядку и утверждается заместителем главы по финансовым вопросам - начальником финансового управления (лицом, исполняющим его обязанности).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C42A81">
          <w:rPr>
            <w:sz w:val="28"/>
            <w:szCs w:val="28"/>
          </w:rPr>
          <w:t xml:space="preserve">главами </w:t>
        </w:r>
        <w:r w:rsidRPr="00C42A81">
          <w:rPr>
            <w:sz w:val="28"/>
            <w:szCs w:val="28"/>
          </w:rPr>
          <w:br/>
          <w:t>II</w:t>
        </w:r>
      </w:hyperlink>
      <w:r w:rsidRPr="00C42A81">
        <w:rPr>
          <w:sz w:val="28"/>
          <w:szCs w:val="28"/>
        </w:rPr>
        <w:t xml:space="preserve"> - </w:t>
      </w:r>
      <w:hyperlink w:anchor="P108" w:history="1">
        <w:r w:rsidRPr="00C42A81">
          <w:rPr>
            <w:sz w:val="28"/>
            <w:szCs w:val="28"/>
          </w:rPr>
          <w:t>IV</w:t>
        </w:r>
      </w:hyperlink>
      <w:r w:rsidRPr="00C42A81">
        <w:rPr>
          <w:sz w:val="28"/>
          <w:szCs w:val="28"/>
        </w:rPr>
        <w:t xml:space="preserve"> настоящего Порядка: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прогноза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</w:t>
      </w:r>
      <w:r w:rsidRPr="00C42A81">
        <w:rPr>
          <w:sz w:val="28"/>
          <w:szCs w:val="28"/>
        </w:rPr>
        <w:br/>
        <w:t xml:space="preserve">на текущий финансовый год, формируемого в порядке, предусмотренном </w:t>
      </w:r>
      <w:hyperlink w:anchor="P54" w:history="1">
        <w:r w:rsidRPr="00C42A81">
          <w:rPr>
            <w:sz w:val="28"/>
            <w:szCs w:val="28"/>
          </w:rPr>
          <w:t>главой II</w:t>
        </w:r>
      </w:hyperlink>
      <w:r w:rsidRPr="00C42A81">
        <w:rPr>
          <w:sz w:val="28"/>
          <w:szCs w:val="28"/>
        </w:rPr>
        <w:t xml:space="preserve"> настоящего Порядка;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прогноза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C42A81">
          <w:rPr>
            <w:sz w:val="28"/>
            <w:szCs w:val="28"/>
          </w:rPr>
          <w:t>главой III</w:t>
        </w:r>
      </w:hyperlink>
      <w:r w:rsidRPr="00C42A81">
        <w:rPr>
          <w:sz w:val="28"/>
          <w:szCs w:val="28"/>
        </w:rPr>
        <w:t xml:space="preserve"> настоящего Порядка;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прогноза поступлений и перечислений по источникам </w:t>
      </w:r>
      <w:proofErr w:type="gramStart"/>
      <w:r w:rsidRPr="00C42A81">
        <w:rPr>
          <w:sz w:val="28"/>
          <w:szCs w:val="28"/>
        </w:rPr>
        <w:t xml:space="preserve">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>сельского поселения</w:t>
      </w:r>
      <w:proofErr w:type="gram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C42A81">
          <w:rPr>
            <w:sz w:val="28"/>
            <w:szCs w:val="28"/>
          </w:rPr>
          <w:t>главой IV</w:t>
        </w:r>
      </w:hyperlink>
      <w:r w:rsidRPr="00C42A81">
        <w:rPr>
          <w:sz w:val="28"/>
          <w:szCs w:val="28"/>
        </w:rPr>
        <w:t xml:space="preserve"> настоящего Порядка;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>иных необходимых показателей.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C42A81">
          <w:rPr>
            <w:sz w:val="28"/>
            <w:szCs w:val="28"/>
          </w:rPr>
          <w:t xml:space="preserve">главами </w:t>
        </w:r>
        <w:r w:rsidRPr="00C42A81">
          <w:rPr>
            <w:sz w:val="28"/>
            <w:szCs w:val="28"/>
          </w:rPr>
          <w:br/>
          <w:t>II</w:t>
        </w:r>
      </w:hyperlink>
      <w:r w:rsidRPr="00C42A81">
        <w:rPr>
          <w:sz w:val="28"/>
          <w:szCs w:val="28"/>
        </w:rPr>
        <w:t xml:space="preserve"> - </w:t>
      </w:r>
      <w:hyperlink w:anchor="P108" w:history="1">
        <w:r w:rsidRPr="00C42A81">
          <w:rPr>
            <w:sz w:val="28"/>
            <w:szCs w:val="28"/>
          </w:rPr>
          <w:t>IV</w:t>
        </w:r>
      </w:hyperlink>
      <w:r w:rsidRPr="00C42A81">
        <w:rPr>
          <w:sz w:val="28"/>
          <w:szCs w:val="28"/>
        </w:rPr>
        <w:t xml:space="preserve"> настоящего Порядка: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прогноза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</w:t>
      </w:r>
      <w:r w:rsidRPr="00C42A81">
        <w:rPr>
          <w:sz w:val="28"/>
          <w:szCs w:val="28"/>
        </w:rPr>
        <w:br/>
        <w:t xml:space="preserve">на текущий месяц, формируемого в порядке, предусмотренном </w:t>
      </w:r>
      <w:hyperlink w:anchor="P54" w:history="1">
        <w:r w:rsidRPr="00C42A81">
          <w:rPr>
            <w:sz w:val="28"/>
            <w:szCs w:val="28"/>
          </w:rPr>
          <w:t xml:space="preserve">главой </w:t>
        </w:r>
        <w:r w:rsidRPr="00C42A81">
          <w:rPr>
            <w:sz w:val="28"/>
            <w:szCs w:val="28"/>
          </w:rPr>
          <w:br/>
          <w:t>II</w:t>
        </w:r>
      </w:hyperlink>
      <w:r w:rsidRPr="00C42A81">
        <w:rPr>
          <w:sz w:val="28"/>
          <w:szCs w:val="28"/>
        </w:rPr>
        <w:t xml:space="preserve"> настоящего Порядка;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прогноза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</w:t>
      </w:r>
      <w:r w:rsidRPr="00C42A81">
        <w:rPr>
          <w:rFonts w:eastAsiaTheme="minorHAnsi" w:cstheme="minorBidi"/>
          <w:sz w:val="28"/>
          <w:szCs w:val="28"/>
          <w:lang w:eastAsia="en-US"/>
        </w:rPr>
        <w:lastRenderedPageBreak/>
        <w:t xml:space="preserve">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месяц, формируемого в порядке, предусмотренном </w:t>
      </w:r>
      <w:hyperlink w:anchor="P83" w:history="1">
        <w:r w:rsidRPr="00C42A81">
          <w:rPr>
            <w:sz w:val="28"/>
            <w:szCs w:val="28"/>
          </w:rPr>
          <w:t xml:space="preserve">главой </w:t>
        </w:r>
        <w:r w:rsidRPr="00C42A81">
          <w:rPr>
            <w:sz w:val="28"/>
            <w:szCs w:val="28"/>
          </w:rPr>
          <w:br/>
          <w:t>III</w:t>
        </w:r>
      </w:hyperlink>
      <w:r w:rsidRPr="00C42A81">
        <w:rPr>
          <w:sz w:val="28"/>
          <w:szCs w:val="28"/>
        </w:rPr>
        <w:t xml:space="preserve"> настоящего Порядка;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прогноза поступлений и перечислений по источникам </w:t>
      </w:r>
      <w:proofErr w:type="gramStart"/>
      <w:r w:rsidRPr="00C42A81">
        <w:rPr>
          <w:sz w:val="28"/>
          <w:szCs w:val="28"/>
        </w:rPr>
        <w:t xml:space="preserve">финансирования дефицита бюджета 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>сельского поселения</w:t>
      </w:r>
      <w:proofErr w:type="gram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месяц, формируемого в порядке, предусмотренном </w:t>
      </w:r>
      <w:hyperlink w:anchor="P108" w:history="1">
        <w:r w:rsidRPr="00C42A81">
          <w:rPr>
            <w:sz w:val="28"/>
            <w:szCs w:val="28"/>
          </w:rPr>
          <w:t>главой IV</w:t>
        </w:r>
      </w:hyperlink>
      <w:r w:rsidRPr="00C42A81">
        <w:rPr>
          <w:sz w:val="28"/>
          <w:szCs w:val="28"/>
        </w:rPr>
        <w:t xml:space="preserve"> настоящего Порядка;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>иных необходимых показателей.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C42A81">
          <w:rPr>
            <w:sz w:val="28"/>
            <w:szCs w:val="28"/>
          </w:rPr>
          <w:t>(приложение № 2)</w:t>
        </w:r>
      </w:hyperlink>
      <w:r w:rsidRPr="00C42A81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C42A81">
          <w:rPr>
            <w:sz w:val="28"/>
            <w:szCs w:val="28"/>
          </w:rPr>
          <w:t>(приложение № 1)</w:t>
        </w:r>
      </w:hyperlink>
      <w:r w:rsidRPr="00C42A81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0" w:name="P54"/>
      <w:bookmarkEnd w:id="0"/>
      <w:r w:rsidRPr="00C42A81">
        <w:rPr>
          <w:sz w:val="28"/>
          <w:szCs w:val="28"/>
        </w:rPr>
        <w:t>II. Порядок составления, уточнения и направления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C42A81">
        <w:rPr>
          <w:sz w:val="28"/>
          <w:szCs w:val="28"/>
        </w:rPr>
        <w:t xml:space="preserve">прогнозов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C42A81">
        <w:rPr>
          <w:sz w:val="28"/>
          <w:szCs w:val="28"/>
        </w:rPr>
        <w:t xml:space="preserve">на текущий финансовый год и прогнозов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месяц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8. </w:t>
      </w:r>
      <w:proofErr w:type="gramStart"/>
      <w:r w:rsidRPr="00C42A81">
        <w:rPr>
          <w:sz w:val="28"/>
          <w:szCs w:val="28"/>
        </w:rPr>
        <w:t xml:space="preserve">Показатели для кассового плана на текущий финансовый год </w:t>
      </w:r>
      <w:r w:rsidRPr="00C42A81">
        <w:rPr>
          <w:sz w:val="28"/>
          <w:szCs w:val="28"/>
        </w:rPr>
        <w:br/>
        <w:t xml:space="preserve">по поступлениям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формируются </w:t>
      </w:r>
      <w:r w:rsidRPr="00C42A81">
        <w:rPr>
          <w:sz w:val="28"/>
          <w:szCs w:val="28"/>
        </w:rPr>
        <w:br/>
        <w:t xml:space="preserve">на основании прогнозов поступлений по доходам на текущий финансовый год (приложение № 3 к настоящему Порядку), полученных от главных администраторов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9. </w:t>
      </w:r>
      <w:proofErr w:type="gramStart"/>
      <w:r w:rsidRPr="00C42A81">
        <w:rPr>
          <w:sz w:val="28"/>
          <w:szCs w:val="28"/>
        </w:rPr>
        <w:t xml:space="preserve">В целях составления кассового плана на текущий финансовый год </w:t>
      </w:r>
      <w:r w:rsidRPr="00C42A81">
        <w:rPr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в Финансовое управление прогноз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главными администраторами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Башкортостан: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- по налоговым, неналоговым доходам 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>- по безвозмездным поступлениям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10. </w:t>
      </w:r>
      <w:proofErr w:type="gramStart"/>
      <w:r w:rsidRPr="00C42A81">
        <w:rPr>
          <w:sz w:val="28"/>
          <w:szCs w:val="28"/>
        </w:rPr>
        <w:t xml:space="preserve">В целях ведения кассового плана на текущий финансовый год главные администраторы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формируют уточненные </w:t>
      </w:r>
      <w:r w:rsidRPr="00C42A81">
        <w:rPr>
          <w:sz w:val="28"/>
          <w:szCs w:val="28"/>
        </w:rPr>
        <w:lastRenderedPageBreak/>
        <w:t xml:space="preserve">прогнозы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(приложение № 3 к настоящему Порядку).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При уточнении прогнозов поступлений по доходам на текущий финансовый год указываются фактические поступления доходов    за отчетный период, в соответствии с информацией об исполнении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 xml:space="preserve">Уточненные прогнозы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направляются в Финансовое управление главными администраторами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по состоянию на первое число текущего месяца – ежемесячно, не позднее третьего рабочего дня текущего месяца, в период с февраля по</w:t>
      </w:r>
      <w:proofErr w:type="gramEnd"/>
      <w:r w:rsidRPr="00C42A81">
        <w:rPr>
          <w:sz w:val="28"/>
          <w:szCs w:val="28"/>
        </w:rPr>
        <w:t xml:space="preserve"> декабрь текущего финансового года.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11. </w:t>
      </w:r>
      <w:proofErr w:type="gramStart"/>
      <w:r w:rsidRPr="00C42A81">
        <w:rPr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</w:t>
      </w:r>
      <w:r w:rsidRPr="00C42A81">
        <w:rPr>
          <w:sz w:val="28"/>
          <w:szCs w:val="28"/>
        </w:rPr>
        <w:br/>
        <w:t>15 процентов от указанного показателя, пояснительная записка с отражением причин указанного отклонения ежемесячно в срок до 15</w:t>
      </w:r>
      <w:proofErr w:type="gramEnd"/>
      <w:r w:rsidRPr="00C42A81">
        <w:rPr>
          <w:sz w:val="28"/>
          <w:szCs w:val="28"/>
        </w:rPr>
        <w:t xml:space="preserve"> числа месяца, следующего за отчетным периодом, представляется соответствующими главными администраторами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</w:t>
      </w:r>
      <w:r w:rsidRPr="00C42A81">
        <w:rPr>
          <w:sz w:val="28"/>
          <w:szCs w:val="28"/>
        </w:rPr>
        <w:br/>
        <w:t>в Финансовое управление.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12. Финансовое управление на основе </w:t>
      </w:r>
      <w:proofErr w:type="gramStart"/>
      <w:r w:rsidRPr="00C42A81">
        <w:rPr>
          <w:sz w:val="28"/>
          <w:szCs w:val="28"/>
        </w:rPr>
        <w:t xml:space="preserve">прогнозов главных администраторов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>сельского поселения</w:t>
      </w:r>
      <w:proofErr w:type="gram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 формирует прогноз поступлений по налоговым и неналоговым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  на текущий финансовый год  (приложение № 4 к настоящему Порядку):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C42A81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C42A81">
        <w:rPr>
          <w:sz w:val="28"/>
          <w:szCs w:val="28"/>
        </w:rPr>
        <w:br/>
        <w:t>с февраля по декабрь</w:t>
      </w:r>
      <w:proofErr w:type="gramEnd"/>
      <w:r w:rsidRPr="00C42A81"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</w:t>
      </w:r>
      <w:r w:rsidRPr="00C42A81">
        <w:rPr>
          <w:sz w:val="28"/>
          <w:szCs w:val="28"/>
        </w:rPr>
        <w:lastRenderedPageBreak/>
        <w:t>текущего месяца.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13. </w:t>
      </w:r>
      <w:proofErr w:type="gramStart"/>
      <w:r w:rsidRPr="00C42A81">
        <w:rPr>
          <w:sz w:val="28"/>
          <w:szCs w:val="28"/>
        </w:rPr>
        <w:t xml:space="preserve">Показатели для кассового плана на текущий месяц по поступлениям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формируются на основании прогноза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месяц (приложение № 5 к настоящему Порядку), полученного от главных администраторов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proofErr w:type="gramEnd"/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</w:t>
      </w:r>
      <w:proofErr w:type="gramStart"/>
      <w:r w:rsidRPr="00C42A81">
        <w:rPr>
          <w:sz w:val="28"/>
          <w:szCs w:val="28"/>
        </w:rPr>
        <w:t xml:space="preserve">  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C42A81">
        <w:rPr>
          <w:sz w:val="28"/>
          <w:szCs w:val="28"/>
        </w:rPr>
        <w:t xml:space="preserve">14. </w:t>
      </w:r>
      <w:proofErr w:type="gramStart"/>
      <w:r w:rsidRPr="00C42A81">
        <w:rPr>
          <w:sz w:val="28"/>
          <w:szCs w:val="28"/>
        </w:rPr>
        <w:t xml:space="preserve">Прогнозы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в Финансовое управление</w:t>
      </w:r>
      <w:r w:rsidRPr="00C42A81">
        <w:rPr>
          <w:b/>
          <w:sz w:val="28"/>
          <w:szCs w:val="28"/>
        </w:rPr>
        <w:t>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15. </w:t>
      </w:r>
      <w:proofErr w:type="gramStart"/>
      <w:r w:rsidRPr="00C42A81">
        <w:rPr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месяц формируются и направляются главными администраторами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третьего рабочего дня текущего</w:t>
      </w:r>
      <w:proofErr w:type="gramEnd"/>
      <w:r w:rsidRPr="00C42A81">
        <w:rPr>
          <w:sz w:val="28"/>
          <w:szCs w:val="28"/>
        </w:rPr>
        <w:t xml:space="preserve"> месяца в Финансовое управление.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16. Финансовое управление на основе </w:t>
      </w:r>
      <w:hyperlink w:anchor="P1387" w:history="1">
        <w:proofErr w:type="gramStart"/>
        <w:r w:rsidRPr="00C42A81">
          <w:rPr>
            <w:sz w:val="28"/>
            <w:szCs w:val="28"/>
          </w:rPr>
          <w:t>прогнозов</w:t>
        </w:r>
      </w:hyperlink>
      <w:r w:rsidRPr="00C42A81">
        <w:rPr>
          <w:sz w:val="28"/>
          <w:szCs w:val="28"/>
        </w:rPr>
        <w:t xml:space="preserve"> главных администраторов доходов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>сельского поселения</w:t>
      </w:r>
      <w:proofErr w:type="gram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формирует прогноз поступлений по налоговым и неналоговым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месяц, (приложение № 6 к настоящему Порядку):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C42A81"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17. Показатели прогнозов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месяц (приложение № 5) должны соответствовать показателям прогнозов поступлений по доходам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</w:t>
      </w:r>
      <w:r w:rsidRPr="00C42A81">
        <w:rPr>
          <w:rFonts w:eastAsiaTheme="minorHAnsi" w:cstheme="minorBidi"/>
          <w:sz w:val="28"/>
          <w:szCs w:val="28"/>
          <w:lang w:eastAsia="en-US"/>
        </w:rPr>
        <w:lastRenderedPageBreak/>
        <w:t xml:space="preserve">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C42A81">
        <w:rPr>
          <w:sz w:val="28"/>
          <w:szCs w:val="28"/>
        </w:rPr>
        <w:t xml:space="preserve">III. Порядок составления, уточнения и направления 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C42A81">
        <w:rPr>
          <w:sz w:val="28"/>
          <w:szCs w:val="28"/>
        </w:rPr>
        <w:t xml:space="preserve">прогнозов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и прогнозов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месяц 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18. Показатели для кассового плана на текущий финансовый год </w:t>
      </w:r>
      <w:r w:rsidRPr="00C42A81">
        <w:rPr>
          <w:sz w:val="28"/>
          <w:szCs w:val="28"/>
        </w:rPr>
        <w:br/>
        <w:t xml:space="preserve">по перечислениям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формируются на основании: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сводной бюджетной росписи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Башкортостан;</w:t>
      </w:r>
    </w:p>
    <w:p w:rsidR="00C42A81" w:rsidRPr="00C42A81" w:rsidRDefault="00FC75DE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="00C42A81" w:rsidRPr="00C42A81">
          <w:rPr>
            <w:sz w:val="28"/>
            <w:szCs w:val="28"/>
          </w:rPr>
          <w:t>прогнозов</w:t>
        </w:r>
      </w:hyperlink>
      <w:r w:rsidR="00C42A81" w:rsidRPr="00C42A81">
        <w:rPr>
          <w:sz w:val="28"/>
          <w:szCs w:val="28"/>
        </w:rPr>
        <w:t xml:space="preserve"> перечислений по расходам бюджета </w:t>
      </w:r>
      <w:r w:rsidR="00C42A81" w:rsidRPr="00C42A81">
        <w:rPr>
          <w:rFonts w:cstheme="minorBidi"/>
          <w:sz w:val="28"/>
          <w:szCs w:val="28"/>
        </w:rPr>
        <w:t xml:space="preserve">администрации </w:t>
      </w:r>
      <w:r w:rsidR="00C42A81"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="00C42A81"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="00C42A81"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="00C42A81" w:rsidRPr="00C42A81">
        <w:rPr>
          <w:rFonts w:cstheme="minorBidi"/>
          <w:sz w:val="28"/>
          <w:szCs w:val="28"/>
        </w:rPr>
        <w:t xml:space="preserve"> </w:t>
      </w:r>
      <w:r w:rsidR="00C42A81" w:rsidRPr="00C42A81">
        <w:rPr>
          <w:sz w:val="28"/>
          <w:szCs w:val="28"/>
        </w:rPr>
        <w:t xml:space="preserve"> муниципального района </w:t>
      </w:r>
      <w:proofErr w:type="spellStart"/>
      <w:r w:rsidR="00C42A81" w:rsidRPr="00C42A81">
        <w:rPr>
          <w:sz w:val="28"/>
          <w:szCs w:val="28"/>
        </w:rPr>
        <w:t>Кармаскалинский</w:t>
      </w:r>
      <w:proofErr w:type="spellEnd"/>
      <w:r w:rsidR="00C42A81" w:rsidRPr="00C42A81">
        <w:rPr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19. </w:t>
      </w:r>
      <w:proofErr w:type="gramStart"/>
      <w:r w:rsidRPr="00C42A81">
        <w:rPr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финансовый год (приложение № 7 к настоящему Порядку) и направляют в Финансовое  управление не позднее</w:t>
      </w:r>
      <w:proofErr w:type="gramEnd"/>
      <w:r w:rsidRPr="00C42A81">
        <w:rPr>
          <w:sz w:val="28"/>
          <w:szCs w:val="28"/>
        </w:rPr>
        <w:t xml:space="preserve"> тринадцатого рабочего дня декабря текущего финансового года.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(приложение </w:t>
      </w:r>
      <w:r w:rsidRPr="00C42A81">
        <w:rPr>
          <w:sz w:val="28"/>
          <w:szCs w:val="28"/>
        </w:rPr>
        <w:br/>
        <w:t xml:space="preserve">№ 7 к настоящему Порядку) и направляют в Финансовое управление. 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Уточнение прогнозов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осуществляется: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– по мере внесения изменений в показатели сводной </w:t>
      </w:r>
      <w:r w:rsidRPr="00C42A81">
        <w:rPr>
          <w:sz w:val="28"/>
          <w:szCs w:val="28"/>
        </w:rPr>
        <w:lastRenderedPageBreak/>
        <w:t xml:space="preserve">бюджетной росписи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на основании информации об исполнении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</w:t>
      </w:r>
      <w:proofErr w:type="gramStart"/>
      <w:r w:rsidRPr="00C42A81">
        <w:rPr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C42A81">
        <w:rPr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 xml:space="preserve">При уточнении прогнозов перечислений по расходам </w:t>
      </w:r>
      <w:proofErr w:type="spellStart"/>
      <w:r w:rsidRPr="00C42A81">
        <w:rPr>
          <w:sz w:val="28"/>
          <w:szCs w:val="28"/>
        </w:rPr>
        <w:t>бюджета</w:t>
      </w:r>
      <w:r w:rsidRPr="00C42A81">
        <w:rPr>
          <w:rFonts w:cstheme="minorBidi"/>
          <w:sz w:val="28"/>
          <w:szCs w:val="28"/>
        </w:rPr>
        <w:t>администрации</w:t>
      </w:r>
      <w:proofErr w:type="spellEnd"/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указываются фактические перечисления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21. </w:t>
      </w:r>
      <w:proofErr w:type="gramStart"/>
      <w:r w:rsidRPr="00C42A81">
        <w:rPr>
          <w:sz w:val="28"/>
          <w:szCs w:val="28"/>
        </w:rPr>
        <w:t xml:space="preserve">В случае отклонения фактических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в отчетном периоде от соответствующего показателя прогноза перечислений по расходам на величину более чем 15 процентов </w:t>
      </w:r>
      <w:r w:rsidRPr="00C42A81">
        <w:rPr>
          <w:sz w:val="28"/>
          <w:szCs w:val="28"/>
        </w:rPr>
        <w:br/>
        <w:t>от указанного показателя, соответствующий главный распорядитель представляет в Финансовое управление пояснительную записку с отражением причин указанного отклонения ежемесячно не позднее 15 числа месяца, следующего за</w:t>
      </w:r>
      <w:proofErr w:type="gramEnd"/>
      <w:r w:rsidRPr="00C42A81">
        <w:rPr>
          <w:sz w:val="28"/>
          <w:szCs w:val="28"/>
        </w:rPr>
        <w:t xml:space="preserve"> отчетным периодом.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22. Показатели для кассового плана на текущий месяц по перечислениям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C42A81">
          <w:rPr>
            <w:sz w:val="28"/>
            <w:szCs w:val="28"/>
          </w:rPr>
          <w:t>прогнозов</w:t>
        </w:r>
      </w:hyperlink>
      <w:r w:rsidRPr="00C42A81">
        <w:rPr>
          <w:sz w:val="28"/>
          <w:szCs w:val="28"/>
        </w:rPr>
        <w:t xml:space="preserve">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месяц (приложение № 8 к настоящему Порядку).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месяц (приложение № 8 к настоящему Порядку) и направляют в Финансовое управление: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C42A81"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24. Показатели прогнозов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месяц (приложение № 8) должны соответствовать показателям прогнозов перечислений по расходам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на текущий финансовый год (приложение № 7) по текущему месяцу.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1" w:name="P108"/>
      <w:bookmarkEnd w:id="1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C42A81">
        <w:rPr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</w:t>
      </w:r>
      <w:proofErr w:type="gramStart"/>
      <w:r w:rsidRPr="00C42A81">
        <w:rPr>
          <w:sz w:val="28"/>
          <w:szCs w:val="28"/>
        </w:rPr>
        <w:t xml:space="preserve">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>сельского поселения</w:t>
      </w:r>
      <w:proofErr w:type="gram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месяц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25. Показатели для кассового плана на текущий финансовый год </w:t>
      </w:r>
      <w:r w:rsidRPr="00C42A81">
        <w:rPr>
          <w:sz w:val="28"/>
          <w:szCs w:val="28"/>
        </w:rPr>
        <w:br/>
        <w:t xml:space="preserve">по поступлениям и перечислениям по источникам </w:t>
      </w:r>
      <w:proofErr w:type="gramStart"/>
      <w:r w:rsidRPr="00C42A81">
        <w:rPr>
          <w:sz w:val="28"/>
          <w:szCs w:val="28"/>
        </w:rPr>
        <w:t xml:space="preserve">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>сельского поселения</w:t>
      </w:r>
      <w:proofErr w:type="gram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 формируются на основании: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сводной бюджетной росписи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Башкортостан;</w:t>
      </w:r>
    </w:p>
    <w:p w:rsidR="00C42A81" w:rsidRPr="00C42A81" w:rsidRDefault="00FC75DE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="00C42A81" w:rsidRPr="00C42A81">
          <w:rPr>
            <w:sz w:val="28"/>
            <w:szCs w:val="28"/>
          </w:rPr>
          <w:t>прогноза</w:t>
        </w:r>
      </w:hyperlink>
      <w:r w:rsidR="00C42A81" w:rsidRPr="00C42A81">
        <w:rPr>
          <w:sz w:val="28"/>
          <w:szCs w:val="28"/>
        </w:rPr>
        <w:t xml:space="preserve"> поступлений и перечислений по источникам </w:t>
      </w:r>
      <w:proofErr w:type="gramStart"/>
      <w:r w:rsidR="00C42A81" w:rsidRPr="00C42A81">
        <w:rPr>
          <w:sz w:val="28"/>
          <w:szCs w:val="28"/>
        </w:rPr>
        <w:t xml:space="preserve">финансирования дефицита бюджета </w:t>
      </w:r>
      <w:r w:rsidR="00C42A81" w:rsidRPr="00C42A81">
        <w:rPr>
          <w:rFonts w:cstheme="minorBidi"/>
          <w:sz w:val="28"/>
          <w:szCs w:val="28"/>
        </w:rPr>
        <w:t xml:space="preserve">администрации </w:t>
      </w:r>
      <w:r w:rsidR="00C42A81" w:rsidRPr="00C42A81">
        <w:rPr>
          <w:rFonts w:eastAsiaTheme="minorHAnsi" w:cstheme="minorBidi"/>
          <w:sz w:val="28"/>
          <w:szCs w:val="28"/>
          <w:lang w:eastAsia="en-US"/>
        </w:rPr>
        <w:t>сельского поселения</w:t>
      </w:r>
      <w:proofErr w:type="gramEnd"/>
      <w:r w:rsidR="00C42A81" w:rsidRPr="00C42A8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C42A81"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="00C42A81"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="00C42A81" w:rsidRPr="00C42A81">
        <w:rPr>
          <w:rFonts w:cstheme="minorBidi"/>
          <w:sz w:val="28"/>
          <w:szCs w:val="28"/>
        </w:rPr>
        <w:t xml:space="preserve"> </w:t>
      </w:r>
      <w:r w:rsidR="00C42A81" w:rsidRPr="00C42A81">
        <w:rPr>
          <w:sz w:val="28"/>
          <w:szCs w:val="28"/>
        </w:rPr>
        <w:t xml:space="preserve">муниципального района </w:t>
      </w:r>
      <w:proofErr w:type="spellStart"/>
      <w:r w:rsidR="00C42A81" w:rsidRPr="00C42A81">
        <w:rPr>
          <w:sz w:val="28"/>
          <w:szCs w:val="28"/>
        </w:rPr>
        <w:t>Кармаскалинский</w:t>
      </w:r>
      <w:proofErr w:type="spellEnd"/>
      <w:r w:rsidR="00C42A81" w:rsidRPr="00C42A81">
        <w:rPr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26. </w:t>
      </w:r>
      <w:proofErr w:type="gramStart"/>
      <w:r w:rsidRPr="00C42A81">
        <w:rPr>
          <w:sz w:val="28"/>
          <w:szCs w:val="28"/>
        </w:rPr>
        <w:t xml:space="preserve">Главные администраторы источников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Башкортостан,  не позднее тринадцатого рабочего дня декабря текущего финансового года, направляют в Финансовое управления администрации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(далее – Финансовое управление) прогноз поступлений и перечислений </w:t>
      </w:r>
      <w:r w:rsidRPr="00C42A81">
        <w:rPr>
          <w:sz w:val="28"/>
          <w:szCs w:val="28"/>
        </w:rPr>
        <w:br/>
        <w:t xml:space="preserve">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</w:t>
      </w:r>
      <w:proofErr w:type="gramEnd"/>
      <w:r w:rsidRPr="00C42A81">
        <w:rPr>
          <w:sz w:val="28"/>
          <w:szCs w:val="28"/>
        </w:rPr>
        <w:t xml:space="preserve"> на текущий финансовый год.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 xml:space="preserve">Финансовое управление   по закрепленным кодам классификации источников финансирования дефицита бюджета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lastRenderedPageBreak/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(далее – закрепленные коды) формирует не позднее тринадцатого рабочего дня декабря текущего финансового года, </w:t>
      </w:r>
      <w:hyperlink w:anchor="P380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поступлений и перечислений по источникам финансирования дефицита</w:t>
      </w:r>
      <w:proofErr w:type="gramEnd"/>
      <w:r w:rsidRPr="00C42A81">
        <w:rPr>
          <w:sz w:val="28"/>
          <w:szCs w:val="28"/>
        </w:rPr>
        <w:t xml:space="preserve">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 xml:space="preserve">27.Финансовое управление, на основе прогнозов главных администраторов источников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Башкортостан, формирует не позднее четырнадцатого рабочего дня декабря текущего финансового года, </w:t>
      </w:r>
      <w:hyperlink w:anchor="P380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финансовый год (приложение № 9 к</w:t>
      </w:r>
      <w:proofErr w:type="gramEnd"/>
      <w:r w:rsidRPr="00C42A81">
        <w:rPr>
          <w:sz w:val="28"/>
          <w:szCs w:val="28"/>
        </w:rPr>
        <w:t xml:space="preserve"> настоящему Порядку).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28. </w:t>
      </w:r>
      <w:proofErr w:type="gramStart"/>
      <w:r w:rsidRPr="00C42A81">
        <w:rPr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и  Финансовым управлением по закрепленным кодам формируется уточненный прогноз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финансовый год. 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C42A81">
        <w:rPr>
          <w:sz w:val="28"/>
          <w:szCs w:val="28"/>
        </w:rPr>
        <w:br/>
        <w:t xml:space="preserve">по источникам </w:t>
      </w:r>
      <w:proofErr w:type="gramStart"/>
      <w:r w:rsidRPr="00C42A81">
        <w:rPr>
          <w:sz w:val="28"/>
          <w:szCs w:val="28"/>
        </w:rPr>
        <w:t xml:space="preserve">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>сельского поселения</w:t>
      </w:r>
      <w:proofErr w:type="gram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за отчетный период, и уточняются соответствующие показатели периода, следующего за отчетным месяцем.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представляется главными администраторами источников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в период </w:t>
      </w:r>
      <w:r w:rsidRPr="00C42A81">
        <w:rPr>
          <w:sz w:val="28"/>
          <w:szCs w:val="28"/>
        </w:rPr>
        <w:br/>
        <w:t>с февраля по декабрь текущего финансового года по состоянию на первое число текущего месяца в</w:t>
      </w:r>
      <w:proofErr w:type="gramEnd"/>
      <w:r w:rsidRPr="00C42A81">
        <w:rPr>
          <w:sz w:val="28"/>
          <w:szCs w:val="28"/>
        </w:rPr>
        <w:t xml:space="preserve"> Финансовое управление ежемесячно не позднее третьего рабочего дня текущего месяца.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 xml:space="preserve">Финансовое управление  по закрепленным кодам формирует,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уточненный </w:t>
      </w:r>
      <w:hyperlink w:anchor="P380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поступлений и перечислений по </w:t>
      </w:r>
      <w:r w:rsidRPr="00C42A81">
        <w:rPr>
          <w:sz w:val="28"/>
          <w:szCs w:val="28"/>
        </w:rPr>
        <w:lastRenderedPageBreak/>
        <w:t xml:space="preserve">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29. </w:t>
      </w:r>
      <w:proofErr w:type="gramStart"/>
      <w:r w:rsidRPr="00C42A81">
        <w:rPr>
          <w:sz w:val="28"/>
          <w:szCs w:val="28"/>
        </w:rPr>
        <w:t xml:space="preserve">Финансовое управление на основе уточненных прогнозов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финансовый год (приложение</w:t>
      </w:r>
      <w:proofErr w:type="gramEnd"/>
      <w:r w:rsidRPr="00C42A81">
        <w:rPr>
          <w:sz w:val="28"/>
          <w:szCs w:val="28"/>
        </w:rPr>
        <w:t xml:space="preserve"> № </w:t>
      </w:r>
      <w:proofErr w:type="gramStart"/>
      <w:r w:rsidRPr="00C42A81">
        <w:rPr>
          <w:sz w:val="28"/>
          <w:szCs w:val="28"/>
        </w:rPr>
        <w:t>9 к настоящему Порядку).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30. </w:t>
      </w:r>
      <w:proofErr w:type="gramStart"/>
      <w:r w:rsidRPr="00C42A81">
        <w:rPr>
          <w:sz w:val="28"/>
          <w:szCs w:val="28"/>
        </w:rPr>
        <w:t xml:space="preserve">В случае отклонения фактических поступлений и перечислений </w:t>
      </w:r>
      <w:r w:rsidRPr="00C42A81">
        <w:rPr>
          <w:sz w:val="28"/>
          <w:szCs w:val="28"/>
        </w:rPr>
        <w:br/>
        <w:t xml:space="preserve">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</w:t>
      </w:r>
      <w:proofErr w:type="gramEnd"/>
      <w:r w:rsidRPr="00C42A81">
        <w:rPr>
          <w:sz w:val="28"/>
          <w:szCs w:val="28"/>
        </w:rPr>
        <w:t xml:space="preserve"> Башкортостан представляет в Финансовое управление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31. </w:t>
      </w:r>
      <w:proofErr w:type="gramStart"/>
      <w:r w:rsidRPr="00C42A81">
        <w:rPr>
          <w:sz w:val="28"/>
          <w:szCs w:val="28"/>
        </w:rPr>
        <w:t xml:space="preserve">Показатели для кассового плана на текущий месяц по поступлениям </w:t>
      </w:r>
      <w:r w:rsidRPr="00C42A81">
        <w:rPr>
          <w:sz w:val="28"/>
          <w:szCs w:val="28"/>
        </w:rPr>
        <w:br/>
        <w:t xml:space="preserve">и перечислениям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месяц (приложение № 10 к настоящему Порядку).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32. </w:t>
      </w:r>
      <w:proofErr w:type="gramStart"/>
      <w:r w:rsidRPr="00C42A81">
        <w:rPr>
          <w:sz w:val="28"/>
          <w:szCs w:val="28"/>
        </w:rPr>
        <w:t xml:space="preserve">Главные администраторы источников финансирования дефицита бюджета 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не позднее тринадцатого рабочего дня декабря текущего финансового года направляют в Финансовое управление прогноз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месяц, сформированный на январь текущего финансового года.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Финансовое управление по закрепленным кодам формирует не позднее тринадцатого рабочего дня декабря текущего финансового года, </w:t>
      </w:r>
      <w:hyperlink w:anchor="P380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поступлений и перечислений по источникам </w:t>
      </w:r>
      <w:proofErr w:type="gramStart"/>
      <w:r w:rsidRPr="00C42A81">
        <w:rPr>
          <w:sz w:val="28"/>
          <w:szCs w:val="28"/>
        </w:rPr>
        <w:t xml:space="preserve">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>сельского поселения</w:t>
      </w:r>
      <w:proofErr w:type="gram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33. </w:t>
      </w:r>
      <w:proofErr w:type="gramStart"/>
      <w:r w:rsidRPr="00C42A81">
        <w:rPr>
          <w:sz w:val="28"/>
          <w:szCs w:val="28"/>
        </w:rPr>
        <w:t xml:space="preserve">Финансовое управление на основе прогнозов главных администраторов источников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 по закрепленным кодам формирует не позднее четырнадцатого рабочего дня декабря текущего финансового года, </w:t>
      </w:r>
      <w:hyperlink w:anchor="P380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месяц (приложение № 10</w:t>
      </w:r>
      <w:proofErr w:type="gramEnd"/>
      <w:r w:rsidRPr="00C42A81">
        <w:rPr>
          <w:sz w:val="28"/>
          <w:szCs w:val="28"/>
        </w:rPr>
        <w:t xml:space="preserve"> </w:t>
      </w:r>
      <w:proofErr w:type="gramStart"/>
      <w:r w:rsidRPr="00C42A81">
        <w:rPr>
          <w:sz w:val="28"/>
          <w:szCs w:val="28"/>
        </w:rPr>
        <w:t>к настоящему Порядку), сформированный на январь текущего финансового года.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34. </w:t>
      </w:r>
      <w:proofErr w:type="gramStart"/>
      <w:r w:rsidRPr="00C42A81">
        <w:rPr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месяц направляется главными администраторами источников финансирования дефицита </w:t>
      </w:r>
      <w:proofErr w:type="spellStart"/>
      <w:r w:rsidRPr="00C42A81">
        <w:rPr>
          <w:sz w:val="28"/>
          <w:szCs w:val="28"/>
        </w:rPr>
        <w:t>бюджета</w:t>
      </w:r>
      <w:r w:rsidRPr="00C42A81">
        <w:rPr>
          <w:rFonts w:cstheme="minorBidi"/>
          <w:sz w:val="28"/>
          <w:szCs w:val="28"/>
        </w:rPr>
        <w:t>администрации</w:t>
      </w:r>
      <w:proofErr w:type="spellEnd"/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 в Финансовое управление ежемесячно</w:t>
      </w:r>
      <w:proofErr w:type="gramEnd"/>
      <w:r w:rsidRPr="00C42A81">
        <w:rPr>
          <w:sz w:val="28"/>
          <w:szCs w:val="28"/>
        </w:rPr>
        <w:t xml:space="preserve"> не позднее третьего рабочего дня текущего месяца.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42A81">
        <w:rPr>
          <w:sz w:val="28"/>
          <w:szCs w:val="28"/>
        </w:rPr>
        <w:t xml:space="preserve">Финансовое управление  по закрепленным кодам формирует в период с февраля по декабрь текущего финансового года ежемесячно не позднее третьего рабочего дня текущего месяца, </w:t>
      </w:r>
      <w:hyperlink w:anchor="P380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35. </w:t>
      </w:r>
      <w:proofErr w:type="gramStart"/>
      <w:r w:rsidRPr="00C42A81">
        <w:rPr>
          <w:sz w:val="28"/>
          <w:szCs w:val="28"/>
        </w:rPr>
        <w:t xml:space="preserve">Финансовое управление на основе прогнозов главных администраторов источников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 </w:t>
      </w:r>
      <w:hyperlink w:anchor="P380" w:history="1">
        <w:r w:rsidRPr="00C42A81">
          <w:rPr>
            <w:sz w:val="28"/>
            <w:szCs w:val="28"/>
          </w:rPr>
          <w:t>прогноз</w:t>
        </w:r>
      </w:hyperlink>
      <w:r w:rsidRPr="00C42A81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proofErr w:type="gramEnd"/>
      <w:r w:rsidRPr="00C42A81">
        <w:rPr>
          <w:sz w:val="28"/>
          <w:szCs w:val="28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36. </w:t>
      </w:r>
      <w:proofErr w:type="gramStart"/>
      <w:r w:rsidRPr="00C42A81">
        <w:rPr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месяц (приложение № 10) должны </w:t>
      </w:r>
      <w:r w:rsidRPr="00C42A81">
        <w:rPr>
          <w:sz w:val="28"/>
          <w:szCs w:val="28"/>
        </w:rPr>
        <w:lastRenderedPageBreak/>
        <w:t xml:space="preserve">соответствовать показателям прогнозов поступлений и перечислений по источникам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C42A81">
        <w:rPr>
          <w:sz w:val="28"/>
          <w:szCs w:val="28"/>
        </w:rPr>
        <w:t>V. Порядок составления и ведения кассового плана на текущий финансовый год и кассового плана на текущий месяц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37. Кассовый </w:t>
      </w:r>
      <w:hyperlink w:anchor="P693" w:history="1">
        <w:r w:rsidRPr="00C42A81">
          <w:rPr>
            <w:sz w:val="28"/>
            <w:szCs w:val="28"/>
          </w:rPr>
          <w:t>план</w:t>
        </w:r>
      </w:hyperlink>
      <w:r w:rsidRPr="00C42A81">
        <w:rPr>
          <w:sz w:val="28"/>
          <w:szCs w:val="28"/>
        </w:rPr>
        <w:t xml:space="preserve"> на текущий финансовый год составляется Финансовым управлением (приложение № 1 к настоящему Порядку) не позднее пятнадцатого рабочего дня декабря текущего финансового года. 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Показатели кассового плана, предоставляемые  главными распределителями, главными администраторами доходов бюджета,  главными администраторами  </w:t>
      </w:r>
      <w:proofErr w:type="gramStart"/>
      <w:r w:rsidRPr="00C42A81">
        <w:rPr>
          <w:sz w:val="28"/>
          <w:szCs w:val="28"/>
        </w:rPr>
        <w:t xml:space="preserve">источников финансирования дефицита бюджета </w:t>
      </w:r>
      <w:r w:rsidRPr="00C42A81">
        <w:rPr>
          <w:rFonts w:cstheme="minorBidi"/>
          <w:sz w:val="28"/>
          <w:szCs w:val="28"/>
        </w:rPr>
        <w:t xml:space="preserve">администрации </w:t>
      </w:r>
      <w:r w:rsidRPr="00C42A81">
        <w:rPr>
          <w:rFonts w:eastAsiaTheme="minorHAnsi" w:cstheme="minorBidi"/>
          <w:sz w:val="28"/>
          <w:szCs w:val="28"/>
          <w:lang w:eastAsia="en-US"/>
        </w:rPr>
        <w:t>сельского поселения</w:t>
      </w:r>
      <w:proofErr w:type="gram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42A81">
        <w:rPr>
          <w:rFonts w:eastAsiaTheme="minorHAnsi" w:cstheme="minorBidi"/>
          <w:sz w:val="28"/>
          <w:szCs w:val="28"/>
          <w:lang w:eastAsia="en-US"/>
        </w:rPr>
        <w:t>Бузовьязовский</w:t>
      </w:r>
      <w:proofErr w:type="spellEnd"/>
      <w:r w:rsidRPr="00C42A81">
        <w:rPr>
          <w:rFonts w:eastAsiaTheme="minorHAnsi" w:cstheme="minorBidi"/>
          <w:sz w:val="28"/>
          <w:szCs w:val="28"/>
          <w:lang w:eastAsia="en-US"/>
        </w:rPr>
        <w:t xml:space="preserve"> сельсовет</w:t>
      </w:r>
      <w:r w:rsidRPr="00C42A81">
        <w:rPr>
          <w:rFonts w:cstheme="minorBidi"/>
          <w:sz w:val="28"/>
          <w:szCs w:val="28"/>
        </w:rPr>
        <w:t xml:space="preserve"> </w:t>
      </w:r>
      <w:r w:rsidRPr="00C42A81">
        <w:rPr>
          <w:sz w:val="28"/>
          <w:szCs w:val="28"/>
        </w:rPr>
        <w:t xml:space="preserve">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финансовый год подлежат согласованию с Финансовым управлением.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>38. Финансовое управление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39. Кассовый </w:t>
      </w:r>
      <w:hyperlink w:anchor="P693" w:history="1">
        <w:r w:rsidRPr="00C42A81">
          <w:rPr>
            <w:sz w:val="28"/>
            <w:szCs w:val="28"/>
          </w:rPr>
          <w:t>план</w:t>
        </w:r>
      </w:hyperlink>
      <w:r w:rsidRPr="00C42A81">
        <w:rPr>
          <w:sz w:val="28"/>
          <w:szCs w:val="28"/>
        </w:rPr>
        <w:t xml:space="preserve"> на текущий месяц (приложение № 2 к настоящему Порядку) составляется Финансовым управлением: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в период с февраля по декабрь текущего финансового года – ежемесячно </w:t>
      </w:r>
      <w:r w:rsidRPr="00C42A81">
        <w:rPr>
          <w:sz w:val="28"/>
          <w:szCs w:val="28"/>
        </w:rPr>
        <w:br/>
        <w:t>не позднее пятого рабочего дня.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 xml:space="preserve">Показатели кассового </w:t>
      </w:r>
      <w:proofErr w:type="gramStart"/>
      <w:r w:rsidRPr="00C42A81">
        <w:rPr>
          <w:sz w:val="28"/>
          <w:szCs w:val="28"/>
        </w:rPr>
        <w:t>плана</w:t>
      </w:r>
      <w:proofErr w:type="gramEnd"/>
      <w:r w:rsidRPr="00C42A81">
        <w:rPr>
          <w:sz w:val="28"/>
          <w:szCs w:val="28"/>
        </w:rPr>
        <w:t xml:space="preserve"> на текущий месяц предоставляемые  главными распределителями, главными администраторами доходов бюджета,  главными администраторами  источников финансирования дефицита бюджета муниципального района </w:t>
      </w:r>
      <w:proofErr w:type="spellStart"/>
      <w:r w:rsidRPr="00C42A81">
        <w:rPr>
          <w:sz w:val="28"/>
          <w:szCs w:val="28"/>
        </w:rPr>
        <w:t>Кармаскалинский</w:t>
      </w:r>
      <w:proofErr w:type="spellEnd"/>
      <w:r w:rsidRPr="00C42A81">
        <w:rPr>
          <w:sz w:val="28"/>
          <w:szCs w:val="28"/>
        </w:rPr>
        <w:t xml:space="preserve"> район Республики Башкортостан на текущий финансовый год подлежат согласованию с Финансовым управлением.</w:t>
      </w:r>
    </w:p>
    <w:p w:rsidR="00C42A81" w:rsidRPr="00C42A81" w:rsidRDefault="00C42A81" w:rsidP="00C42A81">
      <w:pPr>
        <w:widowControl w:val="0"/>
        <w:tabs>
          <w:tab w:val="left" w:pos="2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2A81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месяц».</w:t>
      </w:r>
    </w:p>
    <w:p w:rsidR="00C42A81" w:rsidRPr="00C42A81" w:rsidRDefault="00C42A81" w:rsidP="00C42A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18"/>
          <w:lang w:eastAsia="en-US"/>
        </w:rPr>
      </w:pPr>
    </w:p>
    <w:p w:rsidR="00C42A81" w:rsidRDefault="00C42A81" w:rsidP="00C42A81">
      <w:pPr>
        <w:tabs>
          <w:tab w:val="left" w:pos="6270"/>
        </w:tabs>
      </w:pPr>
    </w:p>
    <w:p w:rsidR="00FC75DE" w:rsidRDefault="00FC75DE">
      <w:pPr>
        <w:tabs>
          <w:tab w:val="left" w:pos="6270"/>
        </w:tabs>
        <w:sectPr w:rsidR="00FC75DE" w:rsidSect="00FC75D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03293" w:rsidRDefault="00703293">
      <w:pPr>
        <w:tabs>
          <w:tab w:val="left" w:pos="6270"/>
        </w:tabs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  <w:r w:rsidRPr="00FC75DE">
        <w:rPr>
          <w:sz w:val="18"/>
          <w:szCs w:val="18"/>
        </w:rPr>
        <w:t>Приложение № 1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к Порядку составления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и ведения кассового плана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</w:t>
      </w:r>
      <w:r w:rsidRPr="00FC75DE">
        <w:rPr>
          <w:rFonts w:cs="Calibri"/>
          <w:sz w:val="20"/>
          <w:szCs w:val="20"/>
        </w:rPr>
        <w:t xml:space="preserve">администрации сельского поселения </w:t>
      </w:r>
      <w:proofErr w:type="spellStart"/>
      <w:r w:rsidRPr="00FC75DE">
        <w:rPr>
          <w:rFonts w:cs="Calibri"/>
          <w:sz w:val="20"/>
          <w:szCs w:val="20"/>
        </w:rPr>
        <w:t>Бузовьязовский</w:t>
      </w:r>
      <w:proofErr w:type="spellEnd"/>
      <w:r w:rsidRPr="00FC75DE">
        <w:rPr>
          <w:rFonts w:cs="Calibri"/>
          <w:sz w:val="20"/>
          <w:szCs w:val="20"/>
        </w:rPr>
        <w:t xml:space="preserve"> сельсовет </w:t>
      </w:r>
      <w:r w:rsidRPr="00FC75DE">
        <w:rPr>
          <w:sz w:val="20"/>
          <w:szCs w:val="20"/>
        </w:rPr>
        <w:t>муниципального района</w:t>
      </w:r>
      <w:r w:rsidRPr="00FC75DE">
        <w:rPr>
          <w:sz w:val="18"/>
          <w:szCs w:val="18"/>
        </w:rPr>
        <w:t xml:space="preserve"> </w:t>
      </w:r>
      <w:proofErr w:type="spellStart"/>
      <w:r w:rsidRPr="00FC75DE">
        <w:rPr>
          <w:sz w:val="18"/>
          <w:szCs w:val="18"/>
        </w:rPr>
        <w:t>Кармаскалинский</w:t>
      </w:r>
      <w:proofErr w:type="spellEnd"/>
      <w:r w:rsidRPr="00FC75DE">
        <w:rPr>
          <w:sz w:val="18"/>
          <w:szCs w:val="18"/>
        </w:rPr>
        <w:t xml:space="preserve"> район                              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в текущем финансовом году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от____________________ №_______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2" w:name="P693"/>
      <w:bookmarkEnd w:id="2"/>
      <w:r w:rsidRPr="00FC75DE">
        <w:rPr>
          <w:sz w:val="18"/>
          <w:szCs w:val="18"/>
        </w:rPr>
        <w:t>КАССОВЫЙ ПЛАН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ИСПОЛНЕНИЯ БЮДЖЕТА АДМИНИСТРАЦИИ СЕЛЬСКОГО ПОСЕЛЕНИЯ БУЗОВЬЯЗОВСКИЙ  СЕЛЬСОВЕТ МУНИЦИПАЛЬНОГО РАЙОНА 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КАРМАСКАЛИНСИЙ РАЙОН РЕСПУБЛИКИ БАШКОРТОСТАН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ТЕКУЩИЙ ФИНАНСОВЫЙ ГОД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"__" ___________ 20__ г.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Наименование органа,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proofErr w:type="gramStart"/>
      <w:r w:rsidRPr="00FC75DE">
        <w:rPr>
          <w:sz w:val="18"/>
          <w:szCs w:val="18"/>
        </w:rPr>
        <w:t>осуществляющего</w:t>
      </w:r>
      <w:proofErr w:type="gramEnd"/>
      <w:r w:rsidRPr="00FC75DE">
        <w:rPr>
          <w:sz w:val="18"/>
          <w:szCs w:val="18"/>
        </w:rPr>
        <w:t xml:space="preserve"> составление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и ведение кассового плана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исполнения бюджета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муниципального района Республики Башкортостан                                 АДМИНИСТРАЦИЯ  СЕЛЬСКОГО ПОСЕЛЕНИЯ БУЗОВЬЯЗОВСКИЙ СЕЛЬСОВЕТ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МР   КАРМАСКАЛИНСИЙ РАЙОН РБ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Единица измерения: руб.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FC75DE" w:rsidRPr="00FC75DE" w:rsidTr="003E71C8">
        <w:tc>
          <w:tcPr>
            <w:tcW w:w="218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Итого за год</w:t>
            </w:r>
          </w:p>
        </w:tc>
      </w:tr>
      <w:tr w:rsidR="00FC75DE" w:rsidRPr="00FC75DE" w:rsidTr="003E71C8">
        <w:tc>
          <w:tcPr>
            <w:tcW w:w="218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18</w:t>
            </w: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 xml:space="preserve">Остатки на едином счете бюджета сельского поселения </w:t>
            </w:r>
            <w:proofErr w:type="spellStart"/>
            <w:r w:rsidRPr="00FC75DE">
              <w:rPr>
                <w:sz w:val="18"/>
                <w:szCs w:val="18"/>
              </w:rPr>
              <w:t>Бузовьязовский</w:t>
            </w:r>
            <w:proofErr w:type="spellEnd"/>
            <w:r w:rsidRPr="00FC75DE">
              <w:rPr>
                <w:sz w:val="18"/>
                <w:szCs w:val="18"/>
              </w:rPr>
              <w:t xml:space="preserve"> сельсовет </w:t>
            </w:r>
            <w:r w:rsidRPr="00FC75DE">
              <w:rPr>
                <w:sz w:val="18"/>
                <w:szCs w:val="18"/>
              </w:rPr>
              <w:lastRenderedPageBreak/>
              <w:t>муниципального района на начало отчетного периода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18</w:t>
            </w: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Налоговые и неналоговые доходы,</w:t>
            </w:r>
          </w:p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Поступления по источникам финансирования дефицита бюджета</w:t>
            </w:r>
            <w:r w:rsidRPr="00FC75DE">
              <w:rPr>
                <w:rFonts w:cs="Calibri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C75DE">
              <w:rPr>
                <w:rFonts w:cs="Calibri"/>
                <w:sz w:val="20"/>
                <w:szCs w:val="20"/>
              </w:rPr>
              <w:t>Бузовьязовский</w:t>
            </w:r>
            <w:proofErr w:type="spellEnd"/>
            <w:r w:rsidRPr="00FC75DE">
              <w:rPr>
                <w:rFonts w:cs="Calibri"/>
                <w:sz w:val="20"/>
                <w:szCs w:val="20"/>
              </w:rPr>
              <w:t xml:space="preserve"> сельсовет</w:t>
            </w:r>
            <w:r w:rsidRPr="00FC75DE">
              <w:rPr>
                <w:sz w:val="18"/>
                <w:szCs w:val="18"/>
              </w:rPr>
              <w:t xml:space="preserve"> муниципального района - всего,</w:t>
            </w:r>
          </w:p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lastRenderedPageBreak/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18</w:t>
            </w: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 xml:space="preserve">привлечение средств организаций, учредителем которых является сельское поселения </w:t>
            </w:r>
            <w:proofErr w:type="spellStart"/>
            <w:r w:rsidRPr="00FC75DE">
              <w:rPr>
                <w:sz w:val="18"/>
                <w:szCs w:val="18"/>
              </w:rPr>
              <w:t>Бузовьязовский</w:t>
            </w:r>
            <w:proofErr w:type="spellEnd"/>
            <w:r w:rsidRPr="00FC75DE">
              <w:rPr>
                <w:sz w:val="18"/>
                <w:szCs w:val="18"/>
              </w:rPr>
              <w:t xml:space="preserve"> сельсовет муниципальный район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 xml:space="preserve">возврат средств бюджета сельского поселения </w:t>
            </w:r>
            <w:proofErr w:type="spellStart"/>
            <w:r w:rsidRPr="00FC75DE">
              <w:rPr>
                <w:sz w:val="18"/>
                <w:szCs w:val="18"/>
              </w:rPr>
              <w:t>Бузовьязовский</w:t>
            </w:r>
            <w:proofErr w:type="spellEnd"/>
            <w:r w:rsidRPr="00FC75DE">
              <w:rPr>
                <w:sz w:val="18"/>
                <w:szCs w:val="18"/>
              </w:rPr>
              <w:t xml:space="preserve"> сельсовет муниципального района из банковских депозитов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0300</w:t>
            </w:r>
          </w:p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 xml:space="preserve">в том числе перечисления </w:t>
            </w:r>
            <w:r w:rsidRPr="00FC75DE">
              <w:rPr>
                <w:sz w:val="18"/>
                <w:szCs w:val="18"/>
              </w:rPr>
              <w:lastRenderedPageBreak/>
              <w:t>по расходам,</w:t>
            </w:r>
          </w:p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lastRenderedPageBreak/>
              <w:t>0310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lastRenderedPageBreak/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FC75DE">
              <w:rPr>
                <w:sz w:val="18"/>
                <w:szCs w:val="18"/>
              </w:rPr>
              <w:t>неконтрактуемые</w:t>
            </w:r>
            <w:proofErr w:type="spellEnd"/>
            <w:r w:rsidRPr="00FC75DE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межбюджетные трансферты,</w:t>
            </w:r>
          </w:p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18</w:t>
            </w: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</w:t>
            </w:r>
            <w:r w:rsidRPr="00FC75DE">
              <w:rPr>
                <w:sz w:val="18"/>
                <w:szCs w:val="18"/>
              </w:rPr>
              <w:lastRenderedPageBreak/>
              <w:t>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lastRenderedPageBreak/>
              <w:t>0314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18</w:t>
            </w: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Перечисления  по источникам финансирования дефицита бюджета муниципального района - всего,</w:t>
            </w:r>
          </w:p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возврат средств организаций, учредителем которых является  муниципальный район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 xml:space="preserve">размещение средств </w:t>
            </w:r>
            <w:r w:rsidRPr="00FC75DE">
              <w:rPr>
                <w:sz w:val="18"/>
                <w:szCs w:val="18"/>
              </w:rPr>
              <w:lastRenderedPageBreak/>
              <w:t>бюджета сельского поселения муниципального района  на банковские депозиты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lastRenderedPageBreak/>
              <w:t>0336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218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Остатки на едином счете бюджета муниципального района на конец отчетного периода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  <w:r w:rsidRPr="00FC75DE">
        <w:rPr>
          <w:sz w:val="18"/>
          <w:szCs w:val="18"/>
        </w:rPr>
        <w:t>Приложение № 2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к Порядку составления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и ведения кассового плана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</w:t>
      </w:r>
      <w:r w:rsidRPr="00FC75DE">
        <w:rPr>
          <w:rFonts w:cs="Calibri"/>
          <w:sz w:val="20"/>
          <w:szCs w:val="20"/>
        </w:rPr>
        <w:t xml:space="preserve">администрации сельского поселения </w:t>
      </w:r>
      <w:proofErr w:type="spellStart"/>
      <w:r w:rsidRPr="00FC75DE">
        <w:rPr>
          <w:rFonts w:cs="Calibri"/>
          <w:sz w:val="20"/>
          <w:szCs w:val="20"/>
        </w:rPr>
        <w:t>Бузовьязовский</w:t>
      </w:r>
      <w:proofErr w:type="spellEnd"/>
      <w:r w:rsidRPr="00FC75DE">
        <w:rPr>
          <w:rFonts w:cs="Calibri"/>
          <w:sz w:val="20"/>
          <w:szCs w:val="20"/>
        </w:rPr>
        <w:t xml:space="preserve"> сельсовет</w:t>
      </w:r>
      <w:r w:rsidRPr="00FC75DE">
        <w:rPr>
          <w:rFonts w:cs="Calibri"/>
          <w:sz w:val="28"/>
          <w:szCs w:val="28"/>
        </w:rPr>
        <w:t xml:space="preserve"> </w:t>
      </w:r>
      <w:r w:rsidRPr="00FC75DE">
        <w:rPr>
          <w:sz w:val="18"/>
          <w:szCs w:val="18"/>
        </w:rPr>
        <w:t xml:space="preserve"> муниципального района </w:t>
      </w:r>
      <w:proofErr w:type="spellStart"/>
      <w:r w:rsidRPr="00FC75DE">
        <w:rPr>
          <w:sz w:val="18"/>
          <w:szCs w:val="18"/>
        </w:rPr>
        <w:t>Кармаскалинский</w:t>
      </w:r>
      <w:proofErr w:type="spellEnd"/>
      <w:r w:rsidRPr="00FC75DE">
        <w:rPr>
          <w:sz w:val="18"/>
          <w:szCs w:val="18"/>
        </w:rPr>
        <w:t xml:space="preserve"> район                  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в текущем финансовом году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от __________________ № ________</w:t>
      </w:r>
    </w:p>
    <w:p w:rsidR="00FC75DE" w:rsidRPr="00FC75DE" w:rsidRDefault="00FC75DE" w:rsidP="00FC75DE">
      <w:pPr>
        <w:widowControl w:val="0"/>
        <w:autoSpaceDE w:val="0"/>
        <w:autoSpaceDN w:val="0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КАССОВЫЙ ПЛАН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ИСПОЛНЕНИЯ БЮДЖЕТА АДМИНИСТРАЦИИ СЕЛЬСКОГО ПОСЕЛЕНИЯ БУЗОВЬЯЗОВСКИЙ СЕЛЬСОВЕТ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МУНИЦИПАЛЬНОГО РАЙОНА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 КАРМАСКАЛИНСКИЙ РАЙОН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 РЕСПУБЛИКИ БАШКОРТОСТАН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ТЕКУЩИЙ МЕСЯЦ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"__" ___________ 20__ г.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Наименование органа,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proofErr w:type="gramStart"/>
      <w:r w:rsidRPr="00FC75DE">
        <w:rPr>
          <w:sz w:val="18"/>
          <w:szCs w:val="18"/>
        </w:rPr>
        <w:t>осуществляющего</w:t>
      </w:r>
      <w:proofErr w:type="gramEnd"/>
      <w:r w:rsidRPr="00FC75DE">
        <w:rPr>
          <w:sz w:val="18"/>
          <w:szCs w:val="18"/>
        </w:rPr>
        <w:t xml:space="preserve"> составление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и ведение кассового плана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исполнения бюджета                                 АДМИНИСТРАЦИ</w:t>
      </w:r>
      <w:proofErr w:type="gramStart"/>
      <w:r w:rsidRPr="00FC75DE">
        <w:rPr>
          <w:sz w:val="18"/>
          <w:szCs w:val="18"/>
          <w:lang w:val="en-US"/>
        </w:rPr>
        <w:t>Z</w:t>
      </w:r>
      <w:proofErr w:type="gramEnd"/>
      <w:r w:rsidRPr="00FC75DE">
        <w:rPr>
          <w:sz w:val="18"/>
          <w:szCs w:val="18"/>
        </w:rPr>
        <w:t xml:space="preserve"> СЕЛЬСКОГО ПОСЕЛЕНИЯ БУЗОВЬЯЗОВСКИЙ СЕЛЬСОВЕТ МР КАРМАСКАЛИНСКИЙ РАЙОН РБ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Единица измерения: руб.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C75DE" w:rsidRPr="00FC75DE" w:rsidTr="003E71C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FC75DE" w:rsidRPr="00FC75DE" w:rsidTr="003E71C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Остатки на едином счете бюджета сельского поселения </w:t>
            </w:r>
            <w:proofErr w:type="spellStart"/>
            <w:r w:rsidRPr="00FC75DE">
              <w:rPr>
                <w:rFonts w:eastAsia="Calibri"/>
                <w:sz w:val="18"/>
                <w:szCs w:val="18"/>
                <w:lang w:eastAsia="en-US"/>
              </w:rPr>
              <w:t>Бузовьязовский</w:t>
            </w:r>
            <w:proofErr w:type="spellEnd"/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 сельсовет муниципального района 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C75DE" w:rsidRPr="00FC75DE" w:rsidRDefault="00FC75DE" w:rsidP="00FC75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C75DE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C75DE" w:rsidRPr="00FC75DE" w:rsidTr="003E71C8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FC75DE" w:rsidRPr="00FC75DE" w:rsidTr="003E71C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 w:rsidRPr="00FC75DE">
              <w:rPr>
                <w:rFonts w:eastAsia="Calibri"/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Налоговые и неналоговые доходы,</w:t>
            </w:r>
            <w:r w:rsidRPr="00FC75DE">
              <w:rPr>
                <w:rFonts w:eastAsia="Calibri"/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Поступления по источникам финансирования дефицита бюджета сельского поселения </w:t>
            </w:r>
            <w:proofErr w:type="spellStart"/>
            <w:r w:rsidRPr="00FC75DE">
              <w:rPr>
                <w:rFonts w:eastAsia="Calibri"/>
                <w:sz w:val="18"/>
                <w:szCs w:val="18"/>
                <w:lang w:eastAsia="en-US"/>
              </w:rPr>
              <w:t>Бузовьязовский</w:t>
            </w:r>
            <w:proofErr w:type="spellEnd"/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 сельсовет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C75DE" w:rsidRPr="00FC75DE" w:rsidRDefault="00FC75DE" w:rsidP="00FC75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C75DE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C75DE" w:rsidRPr="00FC75DE" w:rsidTr="003E71C8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C75DE">
              <w:rPr>
                <w:rFonts w:eastAsia="Calibri"/>
                <w:sz w:val="18"/>
                <w:szCs w:val="18"/>
                <w:lang w:eastAsia="en-US"/>
              </w:rPr>
              <w:t>неконтрактуемые</w:t>
            </w:r>
            <w:proofErr w:type="spellEnd"/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C75DE" w:rsidRPr="00FC75DE" w:rsidRDefault="00FC75DE" w:rsidP="00FC75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C75DE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FC75DE" w:rsidRPr="00FC75DE" w:rsidTr="003E71C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размещение средств бюджета муниципального района 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75DE" w:rsidRPr="00FC75DE" w:rsidRDefault="00FC75DE" w:rsidP="00FC75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75DE">
              <w:rPr>
                <w:rFonts w:eastAsia="Calibri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  <w:r w:rsidRPr="00FC75DE">
        <w:rPr>
          <w:sz w:val="18"/>
          <w:szCs w:val="18"/>
        </w:rPr>
        <w:t>Приложение № 3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к Порядку составления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и ведения кассового плана исполнения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администрации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 муниципального района </w:t>
      </w:r>
      <w:proofErr w:type="spellStart"/>
      <w:r w:rsidRPr="00FC75DE">
        <w:rPr>
          <w:sz w:val="18"/>
          <w:szCs w:val="18"/>
        </w:rPr>
        <w:t>Кармаскалинский</w:t>
      </w:r>
      <w:proofErr w:type="spellEnd"/>
      <w:r w:rsidRPr="00FC75DE">
        <w:rPr>
          <w:sz w:val="18"/>
          <w:szCs w:val="18"/>
        </w:rPr>
        <w:t xml:space="preserve"> район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в текущем финансовом году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от  __________________ № ________ </w:t>
      </w:r>
    </w:p>
    <w:p w:rsidR="00FC75DE" w:rsidRPr="00FC75DE" w:rsidRDefault="00FC75DE" w:rsidP="00FC75DE">
      <w:pPr>
        <w:rPr>
          <w:rFonts w:eastAsia="Calibri"/>
          <w:sz w:val="18"/>
          <w:szCs w:val="18"/>
          <w:lang w:eastAsia="en-US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3" w:name="P162"/>
      <w:bookmarkEnd w:id="3"/>
      <w:r w:rsidRPr="00FC75DE">
        <w:rPr>
          <w:sz w:val="18"/>
          <w:szCs w:val="18"/>
        </w:rPr>
        <w:t>ПРОГНОЗ ПОСТУПЛЕНИЙ ПО ДОХОДАМ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БЮДЖЕТА АДМИНИСТРАЦИИ СЕЛЬСКОГО ПОСЕЛЕНИЯ БУЗОВЬЯЗОВСКИЙ СЕЛЬСОВЕТ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 МУНИЦИПАЛЬНОГО РАЙОНА КАРМАСКАЛИНСКИЙ РАЙОН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РЕСПУБЛИКИ БАШКОРТОСТАН НА ТЕКУЩИЙ ФИНАНСОВЫЙ ГОД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"_____" ________________ 20___ г.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муниципального района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1357"/>
        <w:gridCol w:w="751"/>
        <w:gridCol w:w="742"/>
        <w:gridCol w:w="544"/>
        <w:gridCol w:w="816"/>
        <w:gridCol w:w="679"/>
        <w:gridCol w:w="544"/>
        <w:gridCol w:w="679"/>
        <w:gridCol w:w="951"/>
        <w:gridCol w:w="679"/>
        <w:gridCol w:w="679"/>
        <w:gridCol w:w="950"/>
        <w:gridCol w:w="950"/>
        <w:gridCol w:w="816"/>
        <w:gridCol w:w="678"/>
        <w:gridCol w:w="816"/>
        <w:gridCol w:w="679"/>
      </w:tblGrid>
      <w:tr w:rsidR="00FC75DE" w:rsidRPr="00FC75DE" w:rsidTr="003E71C8">
        <w:trPr>
          <w:trHeight w:val="716"/>
        </w:trPr>
        <w:tc>
          <w:tcPr>
            <w:tcW w:w="101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5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Март</w:t>
            </w:r>
          </w:p>
        </w:tc>
        <w:tc>
          <w:tcPr>
            <w:tcW w:w="81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7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Апрель</w:t>
            </w: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Май</w:t>
            </w:r>
          </w:p>
        </w:tc>
        <w:tc>
          <w:tcPr>
            <w:tcW w:w="67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Июнь</w:t>
            </w:r>
          </w:p>
        </w:tc>
        <w:tc>
          <w:tcPr>
            <w:tcW w:w="9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7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Июль</w:t>
            </w:r>
          </w:p>
        </w:tc>
        <w:tc>
          <w:tcPr>
            <w:tcW w:w="67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Август</w:t>
            </w:r>
          </w:p>
        </w:tc>
        <w:tc>
          <w:tcPr>
            <w:tcW w:w="9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Сентябрь</w:t>
            </w:r>
          </w:p>
        </w:tc>
        <w:tc>
          <w:tcPr>
            <w:tcW w:w="9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1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Октябрь</w:t>
            </w:r>
          </w:p>
        </w:tc>
        <w:tc>
          <w:tcPr>
            <w:tcW w:w="67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Ноябрь</w:t>
            </w:r>
          </w:p>
        </w:tc>
        <w:tc>
          <w:tcPr>
            <w:tcW w:w="81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Декабрь</w:t>
            </w:r>
          </w:p>
        </w:tc>
        <w:tc>
          <w:tcPr>
            <w:tcW w:w="67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год</w:t>
            </w:r>
          </w:p>
        </w:tc>
      </w:tr>
      <w:tr w:rsidR="00FC75DE" w:rsidRPr="00FC75DE" w:rsidTr="003E71C8">
        <w:trPr>
          <w:trHeight w:val="248"/>
        </w:trPr>
        <w:tc>
          <w:tcPr>
            <w:tcW w:w="101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</w:t>
            </w:r>
          </w:p>
        </w:tc>
        <w:tc>
          <w:tcPr>
            <w:tcW w:w="135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</w:t>
            </w:r>
          </w:p>
        </w:tc>
        <w:tc>
          <w:tcPr>
            <w:tcW w:w="7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8</w:t>
            </w:r>
          </w:p>
        </w:tc>
        <w:tc>
          <w:tcPr>
            <w:tcW w:w="67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10</w:t>
            </w:r>
          </w:p>
        </w:tc>
        <w:tc>
          <w:tcPr>
            <w:tcW w:w="67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11</w:t>
            </w:r>
          </w:p>
        </w:tc>
        <w:tc>
          <w:tcPr>
            <w:tcW w:w="67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12</w:t>
            </w:r>
          </w:p>
        </w:tc>
        <w:tc>
          <w:tcPr>
            <w:tcW w:w="9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13</w:t>
            </w:r>
          </w:p>
        </w:tc>
        <w:tc>
          <w:tcPr>
            <w:tcW w:w="9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14</w:t>
            </w:r>
          </w:p>
        </w:tc>
        <w:tc>
          <w:tcPr>
            <w:tcW w:w="81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15</w:t>
            </w:r>
          </w:p>
        </w:tc>
        <w:tc>
          <w:tcPr>
            <w:tcW w:w="67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16</w:t>
            </w:r>
          </w:p>
        </w:tc>
        <w:tc>
          <w:tcPr>
            <w:tcW w:w="81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17</w:t>
            </w:r>
          </w:p>
        </w:tc>
        <w:tc>
          <w:tcPr>
            <w:tcW w:w="67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18</w:t>
            </w:r>
          </w:p>
        </w:tc>
      </w:tr>
      <w:tr w:rsidR="00FC75DE" w:rsidRPr="00FC75DE" w:rsidTr="003E71C8">
        <w:trPr>
          <w:trHeight w:val="233"/>
        </w:trPr>
        <w:tc>
          <w:tcPr>
            <w:tcW w:w="101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263"/>
        </w:trPr>
        <w:tc>
          <w:tcPr>
            <w:tcW w:w="101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ИТОГО</w:t>
            </w:r>
          </w:p>
        </w:tc>
        <w:tc>
          <w:tcPr>
            <w:tcW w:w="13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Руководитель              _____________   ___________________________________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(Начальник отдела)          (подпись)                     (расшифровка подписи)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Исполнитель    _____________ ____________ ______________________ 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"_____" __________________ 20___ г.»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  <w:r w:rsidRPr="00FC75DE">
        <w:rPr>
          <w:sz w:val="18"/>
          <w:szCs w:val="18"/>
        </w:rPr>
        <w:lastRenderedPageBreak/>
        <w:t>Приложение № 4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к Порядку составления и ведения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кассового плана исполнения бюджета администрации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муниципального района </w:t>
      </w:r>
      <w:proofErr w:type="spellStart"/>
      <w:r w:rsidRPr="00FC75DE">
        <w:rPr>
          <w:sz w:val="18"/>
          <w:szCs w:val="18"/>
        </w:rPr>
        <w:t>Кармаскалинский</w:t>
      </w:r>
      <w:proofErr w:type="spellEnd"/>
      <w:r w:rsidRPr="00FC75DE">
        <w:rPr>
          <w:sz w:val="18"/>
          <w:szCs w:val="18"/>
        </w:rPr>
        <w:t xml:space="preserve"> район Республики Башкортостан в текущем финансовом году 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от __________________ № ________</w:t>
      </w:r>
    </w:p>
    <w:p w:rsidR="00FC75DE" w:rsidRPr="00FC75DE" w:rsidRDefault="00FC75DE" w:rsidP="00FC75DE">
      <w:pPr>
        <w:widowControl w:val="0"/>
        <w:autoSpaceDE w:val="0"/>
        <w:autoSpaceDN w:val="0"/>
        <w:rPr>
          <w:sz w:val="18"/>
          <w:szCs w:val="18"/>
        </w:rPr>
      </w:pPr>
      <w:bookmarkStart w:id="4" w:name="P1387"/>
      <w:bookmarkEnd w:id="4"/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ПРОГНОЗ ПОСТУПЛЕНИЙ НАЛОГОВЫХ И НЕНАЛОГОВЫХ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ДОХОДОВ В БЮДЖЕТ АДМИНИСТРАЦИИ СЕЛЬСКОГО ПОСЕЛЕНИЯ БУЗОВЬЯЗОВСКИЙ  СЕЛЬСОВЕТ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МУНИЦИПАЛЬНОГО РАЙОНА  КАРМАСКАЛИНСКИЙ РАЙОН 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ТЕКУЩИЙ ФИНАНСОВЫЙ ГОД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"__" ___________ 20__ г.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Главный распорядитель средств бюджета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муниципального района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Единица измерения: руб.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FC75DE" w:rsidRPr="00FC75DE" w:rsidTr="003E71C8">
        <w:tc>
          <w:tcPr>
            <w:tcW w:w="1763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Март</w:t>
            </w: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Июнь</w:t>
            </w: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Июль</w:t>
            </w:r>
          </w:p>
        </w:tc>
        <w:tc>
          <w:tcPr>
            <w:tcW w:w="67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год</w:t>
            </w:r>
          </w:p>
        </w:tc>
      </w:tr>
      <w:tr w:rsidR="00FC75DE" w:rsidRPr="00FC75DE" w:rsidTr="003E71C8">
        <w:trPr>
          <w:trHeight w:val="248"/>
        </w:trPr>
        <w:tc>
          <w:tcPr>
            <w:tcW w:w="1763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18</w:t>
            </w:r>
          </w:p>
        </w:tc>
      </w:tr>
      <w:tr w:rsidR="00FC75DE" w:rsidRPr="00FC75DE" w:rsidTr="003E71C8">
        <w:trPr>
          <w:trHeight w:val="396"/>
        </w:trPr>
        <w:tc>
          <w:tcPr>
            <w:tcW w:w="176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176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c>
          <w:tcPr>
            <w:tcW w:w="176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Начальник отдела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(иное уполномоченное лицо)   _________    _______________________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 xml:space="preserve">                                                      (подпись)       (расшифровка подписи)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Исполнитель ______________ ___________ _____________________ 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 xml:space="preserve">                            (должность)       (подпись)    (расшифровка подписи) (телефон)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СОГЛАСОВАНО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 xml:space="preserve">Заместитель главы по финансовым вопросам - начальник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финансового управления (иное уполномоченное лицо)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(подпись)              (</w:t>
      </w:r>
      <w:proofErr w:type="spellStart"/>
      <w:r w:rsidRPr="00FC75DE">
        <w:rPr>
          <w:sz w:val="16"/>
          <w:szCs w:val="16"/>
        </w:rPr>
        <w:t>И.О.Фамилия</w:t>
      </w:r>
      <w:proofErr w:type="spellEnd"/>
      <w:r w:rsidRPr="00FC75DE">
        <w:rPr>
          <w:sz w:val="16"/>
          <w:szCs w:val="16"/>
        </w:rPr>
        <w:t>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"___" __________ 20__ г.»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  <w:r w:rsidRPr="00FC75DE">
        <w:rPr>
          <w:sz w:val="18"/>
          <w:szCs w:val="18"/>
        </w:rPr>
        <w:t>Приложение № 5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к Порядку составления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и ведения кассового плана исполнения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администрации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муниципального района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proofErr w:type="spellStart"/>
      <w:r w:rsidRPr="00FC75DE">
        <w:rPr>
          <w:sz w:val="18"/>
          <w:szCs w:val="18"/>
        </w:rPr>
        <w:t>Кармаскалинский</w:t>
      </w:r>
      <w:proofErr w:type="spellEnd"/>
      <w:r w:rsidRPr="00FC75DE">
        <w:rPr>
          <w:sz w:val="18"/>
          <w:szCs w:val="18"/>
        </w:rPr>
        <w:t xml:space="preserve"> район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 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в текущем финансовом году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от ________________ № _______</w:t>
      </w:r>
    </w:p>
    <w:p w:rsidR="00FC75DE" w:rsidRPr="00FC75DE" w:rsidRDefault="00FC75DE" w:rsidP="00FC75DE">
      <w:pPr>
        <w:rPr>
          <w:rFonts w:eastAsia="Calibri"/>
          <w:sz w:val="18"/>
          <w:szCs w:val="18"/>
          <w:lang w:eastAsia="en-US"/>
        </w:rPr>
      </w:pPr>
    </w:p>
    <w:p w:rsidR="00FC75DE" w:rsidRPr="00FC75DE" w:rsidRDefault="00FC75DE" w:rsidP="00FC75DE">
      <w:pPr>
        <w:rPr>
          <w:rFonts w:eastAsia="Calibri"/>
          <w:sz w:val="18"/>
          <w:szCs w:val="18"/>
          <w:lang w:eastAsia="en-US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ПРОГНОЗ ПОСТУПЛЕНИЙ ПО ДОХОДАМ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АДМИНИСТРАЦИИ СЕЛЬСКОГО ПОСЕЛЕНИЯ БУЗОВЬЯЗОВСКИЙ СЕЛЬСОВЕТ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МУНИЦИПАЛЬНОГО РАЙОНА КАРМАСКАЛИНСКИЙ РАЙОН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РЕСПУБЛИКИ БАШКОРТОСТАН НА ТЕКУЩИЙ МЕСЯЦ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"_____" ________________ 20___ г.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муниципального района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FC75DE" w:rsidRPr="00FC75DE" w:rsidTr="003E71C8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FC75DE" w:rsidRPr="00FC75DE" w:rsidTr="003E71C8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26</w:t>
            </w:r>
          </w:p>
        </w:tc>
      </w:tr>
      <w:tr w:rsidR="00FC75DE" w:rsidRPr="00FC75DE" w:rsidTr="003E71C8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right"/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75DE" w:rsidRPr="00FC75DE" w:rsidTr="003E71C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75DE" w:rsidRPr="00FC75DE" w:rsidTr="003E71C8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  <w:r w:rsidRPr="00FC75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FC75DE" w:rsidRPr="00FC75DE" w:rsidRDefault="00FC75DE" w:rsidP="00FC75D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Руководитель              _____________   ___________________________________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(Начальник отдела)          (подпись)                     (расшифровка подписи)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Исполнитель    _____________ ____________ ______________________ 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C75DE">
        <w:rPr>
          <w:sz w:val="18"/>
          <w:szCs w:val="18"/>
        </w:rPr>
        <w:t>"_____" __________________ 20___ г.»</w:t>
      </w: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  <w:r w:rsidRPr="00FC75DE">
        <w:rPr>
          <w:sz w:val="18"/>
          <w:szCs w:val="18"/>
        </w:rPr>
        <w:t>Приложение № 6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к Порядку составления и ведения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i/>
          <w:sz w:val="18"/>
          <w:szCs w:val="18"/>
        </w:rPr>
      </w:pPr>
      <w:r w:rsidRPr="00FC75DE">
        <w:rPr>
          <w:sz w:val="18"/>
          <w:szCs w:val="18"/>
        </w:rPr>
        <w:t xml:space="preserve">кассового плана исполнения бюджета администрации сельского поселения </w:t>
      </w:r>
      <w:proofErr w:type="spellStart"/>
      <w:r w:rsidRPr="00FC75DE">
        <w:rPr>
          <w:i/>
          <w:sz w:val="18"/>
          <w:szCs w:val="18"/>
        </w:rPr>
        <w:t>Бузовьязовский</w:t>
      </w:r>
      <w:proofErr w:type="spellEnd"/>
      <w:r w:rsidRPr="00FC75DE">
        <w:rPr>
          <w:i/>
          <w:sz w:val="18"/>
          <w:szCs w:val="18"/>
        </w:rPr>
        <w:t xml:space="preserve"> сельсовет  муниципального района </w:t>
      </w:r>
      <w:proofErr w:type="spellStart"/>
      <w:r w:rsidRPr="00FC75DE">
        <w:rPr>
          <w:i/>
          <w:sz w:val="18"/>
          <w:szCs w:val="18"/>
        </w:rPr>
        <w:t>Кармаскалинский</w:t>
      </w:r>
      <w:proofErr w:type="spellEnd"/>
      <w:r w:rsidRPr="00FC75DE">
        <w:rPr>
          <w:i/>
          <w:sz w:val="18"/>
          <w:szCs w:val="18"/>
        </w:rPr>
        <w:t xml:space="preserve"> район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в текущем финансовом году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от ________________ № _________</w:t>
      </w:r>
    </w:p>
    <w:p w:rsidR="00FC75DE" w:rsidRPr="00FC75DE" w:rsidRDefault="00FC75DE" w:rsidP="00FC75DE">
      <w:pPr>
        <w:widowControl w:val="0"/>
        <w:autoSpaceDE w:val="0"/>
        <w:autoSpaceDN w:val="0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ПРОГНОЗ ПОСТУПЛЕНИЙ НАЛОГОВЫХ И НЕНАЛОГОВЫХ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ДОХОДОВ В БЮДЖЕТ АДМИНИСТРАЦИИ СЕЛЬСКОГО ПОСЕЛЕНИЯ БУЗОВЬЯЗОВСКИЙ СЕЛЬСОВЕТ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 МУНИЦИПАЛЬНОГО РАЙОНА КАРМАСКАЛИНСКИЙ РАЙОН 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ТЕКУЩИЙ МЕСЯЦ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"__" ___________ 20__ г.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Главный администратор доходов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муниципального района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Единица измерения: руб.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FC75DE" w:rsidRPr="00FC75DE" w:rsidTr="003E71C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FC75DE" w:rsidRPr="00FC75DE" w:rsidTr="003E71C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FC75DE" w:rsidRPr="00FC75DE" w:rsidTr="003E71C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DE" w:rsidRPr="00FC75DE" w:rsidRDefault="00FC75DE" w:rsidP="00FC75DE">
            <w:pPr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DE" w:rsidRPr="00FC75DE" w:rsidRDefault="00FC75DE" w:rsidP="00FC75DE">
            <w:pPr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DE" w:rsidRPr="00FC75DE" w:rsidRDefault="00FC75DE" w:rsidP="00FC75DE">
            <w:pPr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5DE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C75DE" w:rsidRPr="00FC75DE" w:rsidRDefault="00FC75DE" w:rsidP="00FC75DE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Начальник отдела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(иное уполномоченное лицо)   _________    _______________________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 xml:space="preserve">                                                      (подпись)       (расшифровка подписи)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Исполнитель ______________ ___________ _____________________ 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 xml:space="preserve">                            (должность)       (подпись)    (расшифровка подписи) (телефон)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СОГЛАСОВАНО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Заместитель главы по финансовым вопроса</w:t>
      </w:r>
      <w:proofErr w:type="gramStart"/>
      <w:r w:rsidRPr="00FC75DE">
        <w:rPr>
          <w:sz w:val="16"/>
          <w:szCs w:val="16"/>
        </w:rPr>
        <w:t>м-</w:t>
      </w:r>
      <w:proofErr w:type="gramEnd"/>
      <w:r w:rsidRPr="00FC75DE">
        <w:rPr>
          <w:sz w:val="16"/>
          <w:szCs w:val="16"/>
        </w:rPr>
        <w:t xml:space="preserve"> начальник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Финансового управления (иное уполномоченное лицо)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 xml:space="preserve">____________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 xml:space="preserve"> (подпись)           (</w:t>
      </w:r>
      <w:proofErr w:type="spellStart"/>
      <w:r w:rsidRPr="00FC75DE">
        <w:rPr>
          <w:sz w:val="16"/>
          <w:szCs w:val="16"/>
        </w:rPr>
        <w:t>И.О.Фамилия</w:t>
      </w:r>
      <w:proofErr w:type="spellEnd"/>
      <w:r w:rsidRPr="00FC75DE">
        <w:rPr>
          <w:sz w:val="16"/>
          <w:szCs w:val="16"/>
        </w:rPr>
        <w:t>) "___" __________ 20__ г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  <w:r w:rsidRPr="00FC75DE">
        <w:rPr>
          <w:sz w:val="18"/>
          <w:szCs w:val="18"/>
        </w:rPr>
        <w:lastRenderedPageBreak/>
        <w:t>Приложение № 7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к Порядку составления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и ведения кассового плана исполнения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администрации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муниципального района </w:t>
      </w:r>
      <w:proofErr w:type="spellStart"/>
      <w:r w:rsidRPr="00FC75DE">
        <w:rPr>
          <w:sz w:val="18"/>
          <w:szCs w:val="18"/>
        </w:rPr>
        <w:t>Кармаскалинский</w:t>
      </w:r>
      <w:proofErr w:type="spellEnd"/>
      <w:r w:rsidRPr="00FC75DE">
        <w:rPr>
          <w:sz w:val="18"/>
          <w:szCs w:val="18"/>
        </w:rPr>
        <w:t xml:space="preserve"> район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в текущем финансовом году 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от _______________ № ________</w:t>
      </w:r>
    </w:p>
    <w:p w:rsidR="00FC75DE" w:rsidRPr="00FC75DE" w:rsidRDefault="00FC75DE" w:rsidP="00FC75DE">
      <w:pPr>
        <w:rPr>
          <w:rFonts w:eastAsia="Calibri"/>
          <w:sz w:val="18"/>
          <w:szCs w:val="18"/>
          <w:lang w:eastAsia="en-US"/>
        </w:rPr>
      </w:pPr>
    </w:p>
    <w:p w:rsidR="00FC75DE" w:rsidRPr="00FC75DE" w:rsidRDefault="00FC75DE" w:rsidP="00FC75DE">
      <w:pPr>
        <w:widowControl w:val="0"/>
        <w:autoSpaceDE w:val="0"/>
        <w:autoSpaceDN w:val="0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5" w:name="P272"/>
      <w:bookmarkEnd w:id="5"/>
      <w:r w:rsidRPr="00FC75DE">
        <w:rPr>
          <w:sz w:val="18"/>
          <w:szCs w:val="18"/>
        </w:rPr>
        <w:t>ПРОГНОЗ ПЕРЕЧИСЛЕНИЙ ПО РАСХОДАМ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БЮДЖЕТА АДМИНИСТРАЦИИ СЕЛЬСКОГО ПОСЕЛЕНИЯ БУЗОВЬЯЗОВСКИЙ СЕЛЬСОВЕТ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МУНИЦИПАЛЬНОГО РАЙОНА КАРМАСКАЛИНСКИЙ РАЙОН РЕСПУБЛИКИ БАШКОРТОСТОСТАН НА ТЕКУЩИЙ ФИНАНСОВЫЙ ГОД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"______" ________________ 20___ г.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Главный распорядитель средств бюджета 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муниципального района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72"/>
        <w:gridCol w:w="686"/>
        <w:gridCol w:w="822"/>
        <w:gridCol w:w="549"/>
        <w:gridCol w:w="960"/>
        <w:gridCol w:w="686"/>
        <w:gridCol w:w="548"/>
        <w:gridCol w:w="548"/>
        <w:gridCol w:w="959"/>
        <w:gridCol w:w="548"/>
        <w:gridCol w:w="685"/>
        <w:gridCol w:w="823"/>
        <w:gridCol w:w="960"/>
        <w:gridCol w:w="823"/>
        <w:gridCol w:w="686"/>
        <w:gridCol w:w="822"/>
        <w:gridCol w:w="685"/>
      </w:tblGrid>
      <w:tr w:rsidR="00FC75DE" w:rsidRPr="00FC75DE" w:rsidTr="003E71C8">
        <w:trPr>
          <w:trHeight w:val="697"/>
        </w:trPr>
        <w:tc>
          <w:tcPr>
            <w:tcW w:w="129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7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ind w:left="-204" w:right="-204" w:firstLine="204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6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Январь</w:t>
            </w:r>
          </w:p>
        </w:tc>
        <w:tc>
          <w:tcPr>
            <w:tcW w:w="82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Февраль</w:t>
            </w:r>
          </w:p>
        </w:tc>
        <w:tc>
          <w:tcPr>
            <w:tcW w:w="54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Март</w:t>
            </w:r>
          </w:p>
        </w:tc>
        <w:tc>
          <w:tcPr>
            <w:tcW w:w="96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Апрель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Май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Июнь</w:t>
            </w: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Июль</w:t>
            </w:r>
          </w:p>
        </w:tc>
        <w:tc>
          <w:tcPr>
            <w:tcW w:w="685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Август</w:t>
            </w:r>
          </w:p>
        </w:tc>
        <w:tc>
          <w:tcPr>
            <w:tcW w:w="823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Сентябрь</w:t>
            </w:r>
          </w:p>
        </w:tc>
        <w:tc>
          <w:tcPr>
            <w:tcW w:w="96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23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Октябрь</w:t>
            </w:r>
          </w:p>
        </w:tc>
        <w:tc>
          <w:tcPr>
            <w:tcW w:w="6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Декабрь</w:t>
            </w:r>
          </w:p>
        </w:tc>
        <w:tc>
          <w:tcPr>
            <w:tcW w:w="685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год</w:t>
            </w:r>
          </w:p>
        </w:tc>
      </w:tr>
      <w:tr w:rsidR="00FC75DE" w:rsidRPr="00FC75DE" w:rsidTr="003E71C8">
        <w:trPr>
          <w:trHeight w:val="237"/>
        </w:trPr>
        <w:tc>
          <w:tcPr>
            <w:tcW w:w="1294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6</w:t>
            </w:r>
          </w:p>
        </w:tc>
        <w:tc>
          <w:tcPr>
            <w:tcW w:w="6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9</w:t>
            </w: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10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11</w:t>
            </w:r>
          </w:p>
        </w:tc>
        <w:tc>
          <w:tcPr>
            <w:tcW w:w="685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12</w:t>
            </w:r>
          </w:p>
        </w:tc>
        <w:tc>
          <w:tcPr>
            <w:tcW w:w="823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14</w:t>
            </w:r>
          </w:p>
        </w:tc>
        <w:tc>
          <w:tcPr>
            <w:tcW w:w="823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15</w:t>
            </w:r>
          </w:p>
        </w:tc>
        <w:tc>
          <w:tcPr>
            <w:tcW w:w="68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16</w:t>
            </w:r>
          </w:p>
        </w:tc>
        <w:tc>
          <w:tcPr>
            <w:tcW w:w="82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17</w:t>
            </w:r>
          </w:p>
        </w:tc>
        <w:tc>
          <w:tcPr>
            <w:tcW w:w="685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18</w:t>
            </w:r>
          </w:p>
        </w:tc>
      </w:tr>
      <w:tr w:rsidR="00FC75DE" w:rsidRPr="00FC75DE" w:rsidTr="003E71C8">
        <w:trPr>
          <w:trHeight w:val="237"/>
        </w:trPr>
        <w:tc>
          <w:tcPr>
            <w:tcW w:w="1294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237"/>
        </w:trPr>
        <w:tc>
          <w:tcPr>
            <w:tcW w:w="1294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ИТОГО</w:t>
            </w:r>
          </w:p>
        </w:tc>
        <w:tc>
          <w:tcPr>
            <w:tcW w:w="137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Руководитель             _____________   ___________________________________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(Начальник отдела)         (подпись)                    (расшифровка подписи)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Исполнитель    _____________ ____________ ______________________ 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"_____" __________________ 20___ г.»</w:t>
      </w: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  <w:r w:rsidRPr="00FC75DE">
        <w:rPr>
          <w:sz w:val="18"/>
          <w:szCs w:val="18"/>
        </w:rPr>
        <w:lastRenderedPageBreak/>
        <w:t>Приложение № 8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к Порядку составления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и ведения кассового плана исполнения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администрации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муниципального района </w:t>
      </w:r>
      <w:proofErr w:type="spellStart"/>
      <w:r w:rsidRPr="00FC75DE">
        <w:rPr>
          <w:sz w:val="18"/>
          <w:szCs w:val="18"/>
        </w:rPr>
        <w:t>Кармаскалинский</w:t>
      </w:r>
      <w:proofErr w:type="spellEnd"/>
      <w:r w:rsidRPr="00FC75DE">
        <w:rPr>
          <w:sz w:val="18"/>
          <w:szCs w:val="18"/>
        </w:rPr>
        <w:t xml:space="preserve"> район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в текущем финансовом году 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от _______________ № ________</w:t>
      </w:r>
    </w:p>
    <w:p w:rsidR="00FC75DE" w:rsidRPr="00FC75DE" w:rsidRDefault="00FC75DE" w:rsidP="00FC75DE">
      <w:pPr>
        <w:widowControl w:val="0"/>
        <w:autoSpaceDE w:val="0"/>
        <w:autoSpaceDN w:val="0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ПРОГНОЗ ПЕРЕЧИСЛЕНИЙ ПО РАСХОДАМ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БЮДЖЕТА АДМИНИСТРАЦИИ СЕЛЬСКОГО ПОСЕЛЕНИЯ БУЗОВЬЯЗОВСКИЙ СЕЛЬСОВЕТ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 МУНИЦИПАЛЬНОГО РАЙОНА КАРМАСКАЛИНСКИЙ РАЙОН РЕСПУБЛИКИ БАШКОРТОСТОСТАН НА ТЕКУЩИЙ МЕСЯЦ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"______" ________________ 20___ г.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Главный распорядитель средств бюджета  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муниципального района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53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7"/>
        <w:gridCol w:w="1396"/>
        <w:gridCol w:w="1385"/>
        <w:gridCol w:w="390"/>
        <w:gridCol w:w="416"/>
        <w:gridCol w:w="417"/>
        <w:gridCol w:w="416"/>
        <w:gridCol w:w="416"/>
        <w:gridCol w:w="416"/>
        <w:gridCol w:w="417"/>
        <w:gridCol w:w="416"/>
        <w:gridCol w:w="452"/>
        <w:gridCol w:w="378"/>
        <w:gridCol w:w="416"/>
        <w:gridCol w:w="453"/>
        <w:gridCol w:w="377"/>
        <w:gridCol w:w="415"/>
        <w:gridCol w:w="416"/>
        <w:gridCol w:w="415"/>
        <w:gridCol w:w="415"/>
        <w:gridCol w:w="453"/>
        <w:gridCol w:w="378"/>
        <w:gridCol w:w="415"/>
        <w:gridCol w:w="415"/>
        <w:gridCol w:w="415"/>
        <w:gridCol w:w="416"/>
      </w:tblGrid>
      <w:tr w:rsidR="00FC75DE" w:rsidRPr="00FC75DE" w:rsidTr="003E71C8">
        <w:trPr>
          <w:trHeight w:val="322"/>
        </w:trPr>
        <w:tc>
          <w:tcPr>
            <w:tcW w:w="2217" w:type="dxa"/>
            <w:vMerge w:val="restart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6" w:type="dxa"/>
            <w:vMerge w:val="restart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385" w:type="dxa"/>
            <w:vMerge w:val="restart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531" w:type="dxa"/>
            <w:gridSpan w:val="23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FC75DE" w:rsidRPr="00FC75DE" w:rsidTr="003E71C8">
        <w:trPr>
          <w:trHeight w:val="154"/>
        </w:trPr>
        <w:tc>
          <w:tcPr>
            <w:tcW w:w="2217" w:type="dxa"/>
            <w:vMerge/>
          </w:tcPr>
          <w:p w:rsidR="00FC75DE" w:rsidRPr="00FC75DE" w:rsidRDefault="00FC75DE" w:rsidP="00FC75D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vMerge/>
          </w:tcPr>
          <w:p w:rsidR="00FC75DE" w:rsidRPr="00FC75DE" w:rsidRDefault="00FC75DE" w:rsidP="00FC75D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Merge/>
          </w:tcPr>
          <w:p w:rsidR="00FC75DE" w:rsidRPr="00FC75DE" w:rsidRDefault="00FC75DE" w:rsidP="00FC75D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185"/>
        </w:trPr>
        <w:tc>
          <w:tcPr>
            <w:tcW w:w="22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</w:t>
            </w:r>
          </w:p>
        </w:tc>
        <w:tc>
          <w:tcPr>
            <w:tcW w:w="138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6" w:name="P5114"/>
            <w:bookmarkEnd w:id="6"/>
            <w:r w:rsidRPr="00FC75DE">
              <w:rPr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7" w:name="P5115"/>
            <w:bookmarkEnd w:id="7"/>
            <w:r w:rsidRPr="00FC75DE"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5</w:t>
            </w:r>
          </w:p>
        </w:tc>
        <w:tc>
          <w:tcPr>
            <w:tcW w:w="4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8</w:t>
            </w: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12</w:t>
            </w:r>
          </w:p>
        </w:tc>
        <w:tc>
          <w:tcPr>
            <w:tcW w:w="3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14</w:t>
            </w:r>
          </w:p>
        </w:tc>
        <w:tc>
          <w:tcPr>
            <w:tcW w:w="45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15</w:t>
            </w:r>
          </w:p>
        </w:tc>
        <w:tc>
          <w:tcPr>
            <w:tcW w:w="37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16</w:t>
            </w: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18</w:t>
            </w: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19</w:t>
            </w: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20</w:t>
            </w:r>
          </w:p>
        </w:tc>
        <w:tc>
          <w:tcPr>
            <w:tcW w:w="45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21</w:t>
            </w:r>
          </w:p>
        </w:tc>
        <w:tc>
          <w:tcPr>
            <w:tcW w:w="3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22</w:t>
            </w: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23</w:t>
            </w: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24</w:t>
            </w: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25</w:t>
            </w: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8" w:name="P5137"/>
            <w:bookmarkEnd w:id="8"/>
            <w:r w:rsidRPr="00FC75DE">
              <w:rPr>
                <w:sz w:val="18"/>
                <w:szCs w:val="18"/>
              </w:rPr>
              <w:t>26</w:t>
            </w:r>
          </w:p>
        </w:tc>
      </w:tr>
      <w:tr w:rsidR="00FC75DE" w:rsidRPr="00FC75DE" w:rsidTr="003E71C8">
        <w:trPr>
          <w:trHeight w:val="206"/>
        </w:trPr>
        <w:tc>
          <w:tcPr>
            <w:tcW w:w="2217" w:type="dxa"/>
            <w:vAlign w:val="bottom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bottom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47"/>
        </w:trPr>
        <w:tc>
          <w:tcPr>
            <w:tcW w:w="2217" w:type="dxa"/>
            <w:vAlign w:val="bottom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bottom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228"/>
        </w:trPr>
        <w:tc>
          <w:tcPr>
            <w:tcW w:w="221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Итого</w:t>
            </w:r>
          </w:p>
        </w:tc>
        <w:tc>
          <w:tcPr>
            <w:tcW w:w="1396" w:type="dxa"/>
            <w:vAlign w:val="bottom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x</w:t>
            </w:r>
          </w:p>
        </w:tc>
        <w:tc>
          <w:tcPr>
            <w:tcW w:w="1385" w:type="dxa"/>
            <w:vAlign w:val="bottom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Руководитель             _____________   ___________________________________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(Начальник отдела)         (подпись)                    (расшифровка подписи)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>Исполнитель    _____________ ____________ ______________________ 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C75D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</w:t>
      </w:r>
      <w:r w:rsidRPr="00FC75DE">
        <w:rPr>
          <w:sz w:val="16"/>
          <w:szCs w:val="16"/>
        </w:rPr>
        <w:t xml:space="preserve">  (должность)        (подпись)       (расшифровка подписи)    (телефон)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"__</w:t>
      </w:r>
      <w:r w:rsidRPr="00FC75DE">
        <w:rPr>
          <w:sz w:val="18"/>
          <w:szCs w:val="18"/>
        </w:rPr>
        <w:t>__" __________________ 20___ г.»</w:t>
      </w: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outlineLvl w:val="1"/>
        <w:rPr>
          <w:sz w:val="18"/>
          <w:szCs w:val="18"/>
        </w:rPr>
      </w:pPr>
      <w:r w:rsidRPr="00FC75DE">
        <w:rPr>
          <w:sz w:val="18"/>
          <w:szCs w:val="18"/>
        </w:rPr>
        <w:lastRenderedPageBreak/>
        <w:t>Приложение № 9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к Порядку составления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и ведения кассового плана исполнения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администрации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 муниципального района </w:t>
      </w:r>
      <w:proofErr w:type="spellStart"/>
      <w:r w:rsidRPr="00FC75DE">
        <w:rPr>
          <w:sz w:val="18"/>
          <w:szCs w:val="18"/>
        </w:rPr>
        <w:t>Кармаскалинский</w:t>
      </w:r>
      <w:proofErr w:type="spellEnd"/>
      <w:r w:rsidRPr="00FC75DE">
        <w:rPr>
          <w:sz w:val="18"/>
          <w:szCs w:val="18"/>
        </w:rPr>
        <w:t xml:space="preserve"> район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в текущем финансовом году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от _______________ № ________ </w:t>
      </w:r>
    </w:p>
    <w:p w:rsidR="00FC75DE" w:rsidRPr="00FC75DE" w:rsidRDefault="00FC75DE" w:rsidP="00FC75DE">
      <w:pPr>
        <w:widowControl w:val="0"/>
        <w:autoSpaceDE w:val="0"/>
        <w:autoSpaceDN w:val="0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ПРОГНОЗ ПОСТУПЛЕНИЙ И ПЕРЕЧИСЛЕНИЙ </w:t>
      </w:r>
      <w:proofErr w:type="gramStart"/>
      <w:r w:rsidRPr="00FC75DE">
        <w:rPr>
          <w:sz w:val="18"/>
          <w:szCs w:val="18"/>
        </w:rPr>
        <w:t>ПО</w:t>
      </w:r>
      <w:proofErr w:type="gramEnd"/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ИСТОЧНИКАМ </w:t>
      </w:r>
      <w:proofErr w:type="gramStart"/>
      <w:r w:rsidRPr="00FC75DE">
        <w:rPr>
          <w:sz w:val="18"/>
          <w:szCs w:val="18"/>
        </w:rPr>
        <w:t>ФИНАНСИРОВАНИЯ ДЕФИЦИТА БЮДЖЕТА АДМИНИСТРАЦИИ СЕЛЬСКОГО ПОСЕЛЕНИЯ</w:t>
      </w:r>
      <w:proofErr w:type="gramEnd"/>
      <w:r w:rsidRPr="00FC75DE">
        <w:rPr>
          <w:sz w:val="18"/>
          <w:szCs w:val="18"/>
        </w:rPr>
        <w:t xml:space="preserve"> БУЗОВЬЯЗОВСКИЙ СЕЛЬСОВЕТ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 МУНИЦИПАЛЬНОГО РАЙОНА КАРМАСКАЛИНСКИЙ РАЙОН 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ТЕКУЩИЙ ФИНАНСОВЫЙ ГОД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"_____" __________________ 20__ г.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9" w:name="_GoBack"/>
      <w:bookmarkEnd w:id="9"/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Главный администратор </w:t>
      </w:r>
      <w:proofErr w:type="gramStart"/>
      <w:r w:rsidRPr="00FC75DE">
        <w:rPr>
          <w:sz w:val="18"/>
          <w:szCs w:val="18"/>
        </w:rPr>
        <w:t>источников финансирования дефицита бюджета сельского поселения</w:t>
      </w:r>
      <w:proofErr w:type="gramEnd"/>
      <w:r w:rsidRPr="00FC75DE">
        <w:rPr>
          <w:sz w:val="18"/>
          <w:szCs w:val="18"/>
        </w:rPr>
        <w:t xml:space="preserve">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муниципального района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(соответствующий отраслевой отдел)                      ______________________________________________________________________________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370"/>
        <w:gridCol w:w="685"/>
        <w:gridCol w:w="749"/>
        <w:gridCol w:w="548"/>
        <w:gridCol w:w="822"/>
        <w:gridCol w:w="757"/>
        <w:gridCol w:w="548"/>
        <w:gridCol w:w="548"/>
        <w:gridCol w:w="959"/>
        <w:gridCol w:w="600"/>
        <w:gridCol w:w="706"/>
        <w:gridCol w:w="843"/>
        <w:gridCol w:w="959"/>
        <w:gridCol w:w="822"/>
        <w:gridCol w:w="757"/>
        <w:gridCol w:w="751"/>
        <w:gridCol w:w="728"/>
      </w:tblGrid>
      <w:tr w:rsidR="00FC75DE" w:rsidRPr="00FC75DE" w:rsidTr="003E71C8">
        <w:trPr>
          <w:trHeight w:val="670"/>
        </w:trPr>
        <w:tc>
          <w:tcPr>
            <w:tcW w:w="1293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7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685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Январь</w:t>
            </w:r>
          </w:p>
        </w:tc>
        <w:tc>
          <w:tcPr>
            <w:tcW w:w="74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Февраль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Март</w:t>
            </w:r>
          </w:p>
        </w:tc>
        <w:tc>
          <w:tcPr>
            <w:tcW w:w="82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75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Апрель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Май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Июнь</w:t>
            </w: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Июль</w:t>
            </w:r>
          </w:p>
        </w:tc>
        <w:tc>
          <w:tcPr>
            <w:tcW w:w="70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Август</w:t>
            </w:r>
          </w:p>
        </w:tc>
        <w:tc>
          <w:tcPr>
            <w:tcW w:w="843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Сентябрь</w:t>
            </w: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2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Октябрь</w:t>
            </w:r>
          </w:p>
        </w:tc>
        <w:tc>
          <w:tcPr>
            <w:tcW w:w="75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Ноябрь</w:t>
            </w:r>
          </w:p>
        </w:tc>
        <w:tc>
          <w:tcPr>
            <w:tcW w:w="7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Декабрь</w:t>
            </w:r>
          </w:p>
        </w:tc>
        <w:tc>
          <w:tcPr>
            <w:tcW w:w="7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ind w:left="-204" w:firstLine="204"/>
              <w:jc w:val="center"/>
              <w:rPr>
                <w:sz w:val="16"/>
                <w:szCs w:val="16"/>
              </w:rPr>
            </w:pPr>
            <w:r w:rsidRPr="00FC75DE">
              <w:rPr>
                <w:sz w:val="16"/>
                <w:szCs w:val="16"/>
              </w:rPr>
              <w:t>Итого за год</w:t>
            </w:r>
          </w:p>
        </w:tc>
      </w:tr>
      <w:tr w:rsidR="00FC75DE" w:rsidRPr="00FC75DE" w:rsidTr="003E71C8">
        <w:trPr>
          <w:trHeight w:val="232"/>
        </w:trPr>
        <w:tc>
          <w:tcPr>
            <w:tcW w:w="1293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6</w:t>
            </w:r>
          </w:p>
        </w:tc>
        <w:tc>
          <w:tcPr>
            <w:tcW w:w="75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7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8</w:t>
            </w:r>
          </w:p>
        </w:tc>
        <w:tc>
          <w:tcPr>
            <w:tcW w:w="54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9</w:t>
            </w: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12</w:t>
            </w:r>
          </w:p>
        </w:tc>
        <w:tc>
          <w:tcPr>
            <w:tcW w:w="843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13</w:t>
            </w:r>
          </w:p>
        </w:tc>
        <w:tc>
          <w:tcPr>
            <w:tcW w:w="959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15</w:t>
            </w:r>
          </w:p>
        </w:tc>
        <w:tc>
          <w:tcPr>
            <w:tcW w:w="757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16</w:t>
            </w:r>
          </w:p>
        </w:tc>
        <w:tc>
          <w:tcPr>
            <w:tcW w:w="751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17</w:t>
            </w:r>
          </w:p>
        </w:tc>
        <w:tc>
          <w:tcPr>
            <w:tcW w:w="728" w:type="dxa"/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18</w:t>
            </w:r>
          </w:p>
        </w:tc>
      </w:tr>
      <w:tr w:rsidR="00FC75DE" w:rsidRPr="00FC75DE" w:rsidTr="003E71C8">
        <w:trPr>
          <w:trHeight w:val="683"/>
        </w:trPr>
        <w:tc>
          <w:tcPr>
            <w:tcW w:w="129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C75DE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37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232"/>
        </w:trPr>
        <w:tc>
          <w:tcPr>
            <w:tcW w:w="129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218"/>
        </w:trPr>
        <w:tc>
          <w:tcPr>
            <w:tcW w:w="129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218"/>
        </w:trPr>
        <w:tc>
          <w:tcPr>
            <w:tcW w:w="129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C75DE" w:rsidRPr="00FC75DE" w:rsidTr="003E71C8">
        <w:trPr>
          <w:trHeight w:val="232"/>
        </w:trPr>
        <w:tc>
          <w:tcPr>
            <w:tcW w:w="129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FC75DE" w:rsidRPr="00FC75DE" w:rsidRDefault="00FC75DE" w:rsidP="00FC75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C75DE" w:rsidRPr="00FC75DE" w:rsidRDefault="00FC75DE" w:rsidP="00FC75DE">
      <w:pPr>
        <w:widowControl w:val="0"/>
        <w:autoSpaceDE w:val="0"/>
        <w:autoSpaceDN w:val="0"/>
        <w:outlineLvl w:val="1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outlineLvl w:val="1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 10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к Порядку составления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и ведения кассового плана исполнения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бюджета администрации сельского поселения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 муниципального района </w:t>
      </w:r>
      <w:proofErr w:type="spellStart"/>
      <w:r w:rsidRPr="00FC75DE">
        <w:rPr>
          <w:sz w:val="18"/>
          <w:szCs w:val="18"/>
        </w:rPr>
        <w:t>Кармаскалинский</w:t>
      </w:r>
      <w:proofErr w:type="spellEnd"/>
      <w:r w:rsidRPr="00FC75DE">
        <w:rPr>
          <w:sz w:val="18"/>
          <w:szCs w:val="18"/>
        </w:rPr>
        <w:t xml:space="preserve"> район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 xml:space="preserve">в текущем финансовом году 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  <w:r w:rsidRPr="00FC75DE">
        <w:rPr>
          <w:sz w:val="18"/>
          <w:szCs w:val="18"/>
        </w:rPr>
        <w:t>от ______________ № ________</w:t>
      </w: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ind w:left="10773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10" w:name="P380"/>
      <w:bookmarkEnd w:id="10"/>
      <w:r w:rsidRPr="00FC75DE">
        <w:rPr>
          <w:sz w:val="18"/>
          <w:szCs w:val="18"/>
        </w:rPr>
        <w:t xml:space="preserve">ПРОГНОЗ ПОСТУПЛЕНИЙ И ПЕРЕЧИСЛЕНИЙ </w:t>
      </w:r>
      <w:proofErr w:type="gramStart"/>
      <w:r w:rsidRPr="00FC75DE">
        <w:rPr>
          <w:sz w:val="18"/>
          <w:szCs w:val="18"/>
        </w:rPr>
        <w:t>ПО</w:t>
      </w:r>
      <w:proofErr w:type="gramEnd"/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ИСТОЧНИКАМ </w:t>
      </w:r>
      <w:proofErr w:type="gramStart"/>
      <w:r w:rsidRPr="00FC75DE">
        <w:rPr>
          <w:sz w:val="18"/>
          <w:szCs w:val="18"/>
        </w:rPr>
        <w:t>ФИНАНСИРОВАНИЯ ДЕФИЦИТА БЮДЖЕТА АДМИНИСТРАЦИИ СЕЛЬСКОГО ПОСЕЛЕНИЯ</w:t>
      </w:r>
      <w:proofErr w:type="gramEnd"/>
      <w:r w:rsidRPr="00FC75DE">
        <w:rPr>
          <w:sz w:val="18"/>
          <w:szCs w:val="18"/>
        </w:rPr>
        <w:t xml:space="preserve"> БУЗОВЬЯЗОВСКИЙ СЕЛЬСОВЕТ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 xml:space="preserve"> МУНИЦИПАЛЬНОГО РАЙОНА 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КАРМАСКАЛИНСКИЙ РАЙОН  РЕСПУБЛИКИ БАШКОРТОСТАН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ТЕКУЩИЙ МЕСЯЦ</w:t>
      </w: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C75DE">
        <w:rPr>
          <w:sz w:val="18"/>
          <w:szCs w:val="18"/>
        </w:rPr>
        <w:t>на "_____" __________________ 20__ г.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Главный администратор </w:t>
      </w:r>
      <w:proofErr w:type="gramStart"/>
      <w:r w:rsidRPr="00FC75DE">
        <w:rPr>
          <w:sz w:val="18"/>
          <w:szCs w:val="18"/>
        </w:rPr>
        <w:t>источников финансирования дефицита бюджета сельского поселения</w:t>
      </w:r>
      <w:proofErr w:type="gramEnd"/>
      <w:r w:rsidRPr="00FC75DE">
        <w:rPr>
          <w:sz w:val="18"/>
          <w:szCs w:val="18"/>
        </w:rPr>
        <w:t xml:space="preserve"> </w:t>
      </w:r>
      <w:proofErr w:type="spellStart"/>
      <w:r w:rsidRPr="00FC75DE">
        <w:rPr>
          <w:sz w:val="18"/>
          <w:szCs w:val="18"/>
        </w:rPr>
        <w:t>Бузовьязовский</w:t>
      </w:r>
      <w:proofErr w:type="spellEnd"/>
      <w:r w:rsidRPr="00FC75DE">
        <w:rPr>
          <w:sz w:val="18"/>
          <w:szCs w:val="18"/>
        </w:rPr>
        <w:t xml:space="preserve"> сельсовет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муниципального района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693"/>
        <w:gridCol w:w="1384"/>
        <w:gridCol w:w="1246"/>
        <w:gridCol w:w="416"/>
        <w:gridCol w:w="416"/>
        <w:gridCol w:w="417"/>
        <w:gridCol w:w="276"/>
        <w:gridCol w:w="438"/>
        <w:gridCol w:w="393"/>
        <w:gridCol w:w="416"/>
        <w:gridCol w:w="416"/>
        <w:gridCol w:w="417"/>
        <w:gridCol w:w="450"/>
        <w:gridCol w:w="380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379"/>
        <w:gridCol w:w="14"/>
      </w:tblGrid>
      <w:tr w:rsidR="00FC75DE" w:rsidRPr="00FC75DE" w:rsidTr="003E71C8">
        <w:trPr>
          <w:gridAfter w:val="1"/>
          <w:wAfter w:w="14" w:type="dxa"/>
          <w:trHeight w:val="265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3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FC75DE" w:rsidRPr="00FC75DE" w:rsidTr="003E71C8">
        <w:trPr>
          <w:trHeight w:val="113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19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FC75DE" w:rsidRPr="00FC75DE" w:rsidTr="003E71C8">
        <w:trPr>
          <w:trHeight w:val="3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1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1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3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lastRenderedPageBreak/>
              <w:t>Поступления по источникам, 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19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1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FC75DE" w:rsidRPr="00FC75DE" w:rsidTr="003E71C8">
        <w:trPr>
          <w:trHeight w:val="19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5DE" w:rsidRPr="00FC75DE" w:rsidTr="003E71C8">
        <w:trPr>
          <w:trHeight w:val="1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FC75DE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E" w:rsidRPr="00FC75DE" w:rsidRDefault="00FC75DE" w:rsidP="00FC75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Руководитель             _____________   ___________________________________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(Начальник отдела)        (подпись)                   (расшифровка подписи)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Исполнитель    _____________ ____________ ______________________ ___________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 xml:space="preserve">                             (должность)        (подпись)      (расшифровка подписи)    (телефон)</w:t>
      </w: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C75DE" w:rsidRPr="00FC75DE" w:rsidRDefault="00FC75DE" w:rsidP="00FC75D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75DE">
        <w:rPr>
          <w:sz w:val="18"/>
          <w:szCs w:val="18"/>
        </w:rPr>
        <w:t>"_____" __________________ 20___ г.»</w:t>
      </w:r>
    </w:p>
    <w:p w:rsidR="00FC75DE" w:rsidRPr="00FC75DE" w:rsidRDefault="00FC75DE" w:rsidP="00FC75DE">
      <w:pPr>
        <w:rPr>
          <w:rFonts w:eastAsia="Calibri"/>
          <w:sz w:val="18"/>
          <w:szCs w:val="18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Pr="00FC75DE" w:rsidRDefault="00FC75DE" w:rsidP="00FC75DE">
      <w:pPr>
        <w:spacing w:after="200" w:line="276" w:lineRule="auto"/>
        <w:rPr>
          <w:rFonts w:eastAsia="Calibri"/>
          <w:sz w:val="14"/>
          <w:szCs w:val="2"/>
          <w:lang w:eastAsia="en-US"/>
        </w:rPr>
      </w:pPr>
    </w:p>
    <w:p w:rsidR="00FC75DE" w:rsidRDefault="00FC75DE">
      <w:pPr>
        <w:tabs>
          <w:tab w:val="left" w:pos="6270"/>
        </w:tabs>
      </w:pPr>
    </w:p>
    <w:sectPr w:rsidR="00FC75DE" w:rsidSect="00FC75D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6"/>
    <w:rsid w:val="00010450"/>
    <w:rsid w:val="0004287A"/>
    <w:rsid w:val="000821F8"/>
    <w:rsid w:val="000A71E2"/>
    <w:rsid w:val="0010380B"/>
    <w:rsid w:val="00127355"/>
    <w:rsid w:val="00134DF4"/>
    <w:rsid w:val="001414CB"/>
    <w:rsid w:val="00145ECC"/>
    <w:rsid w:val="001633E8"/>
    <w:rsid w:val="001B47DD"/>
    <w:rsid w:val="001D0357"/>
    <w:rsid w:val="002031C9"/>
    <w:rsid w:val="00205F2C"/>
    <w:rsid w:val="00217256"/>
    <w:rsid w:val="00235C07"/>
    <w:rsid w:val="002C594A"/>
    <w:rsid w:val="002D3F63"/>
    <w:rsid w:val="0031429C"/>
    <w:rsid w:val="0034281E"/>
    <w:rsid w:val="00396639"/>
    <w:rsid w:val="003973C9"/>
    <w:rsid w:val="003A66DD"/>
    <w:rsid w:val="003A7AF5"/>
    <w:rsid w:val="003C11F4"/>
    <w:rsid w:val="003D6818"/>
    <w:rsid w:val="003D788F"/>
    <w:rsid w:val="003F122B"/>
    <w:rsid w:val="00404B3C"/>
    <w:rsid w:val="00422EF8"/>
    <w:rsid w:val="004707D0"/>
    <w:rsid w:val="004A5C59"/>
    <w:rsid w:val="004B1AC9"/>
    <w:rsid w:val="004C312C"/>
    <w:rsid w:val="004D16F4"/>
    <w:rsid w:val="004D5AE3"/>
    <w:rsid w:val="00541D41"/>
    <w:rsid w:val="00560191"/>
    <w:rsid w:val="005B42CD"/>
    <w:rsid w:val="005B751C"/>
    <w:rsid w:val="005D2FFD"/>
    <w:rsid w:val="005E0320"/>
    <w:rsid w:val="005F6978"/>
    <w:rsid w:val="0061652D"/>
    <w:rsid w:val="006444E2"/>
    <w:rsid w:val="00656DCA"/>
    <w:rsid w:val="0068058E"/>
    <w:rsid w:val="006969FC"/>
    <w:rsid w:val="006A1F2B"/>
    <w:rsid w:val="006B16D5"/>
    <w:rsid w:val="00703293"/>
    <w:rsid w:val="00731DF7"/>
    <w:rsid w:val="00791C6B"/>
    <w:rsid w:val="007B2F8C"/>
    <w:rsid w:val="007D2C9C"/>
    <w:rsid w:val="007E1B4C"/>
    <w:rsid w:val="007E4930"/>
    <w:rsid w:val="007F6F6A"/>
    <w:rsid w:val="00817E2D"/>
    <w:rsid w:val="008B4161"/>
    <w:rsid w:val="008D170F"/>
    <w:rsid w:val="009113DD"/>
    <w:rsid w:val="009126F3"/>
    <w:rsid w:val="00997DFF"/>
    <w:rsid w:val="009B604C"/>
    <w:rsid w:val="009D4979"/>
    <w:rsid w:val="009F39B5"/>
    <w:rsid w:val="00A12958"/>
    <w:rsid w:val="00A1597D"/>
    <w:rsid w:val="00A15F06"/>
    <w:rsid w:val="00A1682F"/>
    <w:rsid w:val="00A57DEF"/>
    <w:rsid w:val="00A60EE1"/>
    <w:rsid w:val="00A76D96"/>
    <w:rsid w:val="00AA3220"/>
    <w:rsid w:val="00AE2031"/>
    <w:rsid w:val="00B05EF6"/>
    <w:rsid w:val="00B461D5"/>
    <w:rsid w:val="00B717D6"/>
    <w:rsid w:val="00BF377D"/>
    <w:rsid w:val="00C15F5F"/>
    <w:rsid w:val="00C42A81"/>
    <w:rsid w:val="00C65C93"/>
    <w:rsid w:val="00C927F1"/>
    <w:rsid w:val="00C969DF"/>
    <w:rsid w:val="00CC2F7F"/>
    <w:rsid w:val="00CF11AD"/>
    <w:rsid w:val="00D004D0"/>
    <w:rsid w:val="00D727F6"/>
    <w:rsid w:val="00D971C2"/>
    <w:rsid w:val="00DB02CE"/>
    <w:rsid w:val="00DB092C"/>
    <w:rsid w:val="00DB0AF3"/>
    <w:rsid w:val="00DB66A5"/>
    <w:rsid w:val="00DC71C1"/>
    <w:rsid w:val="00DD341A"/>
    <w:rsid w:val="00E0019E"/>
    <w:rsid w:val="00E053BE"/>
    <w:rsid w:val="00E160DE"/>
    <w:rsid w:val="00E30E7D"/>
    <w:rsid w:val="00E4570F"/>
    <w:rsid w:val="00E62495"/>
    <w:rsid w:val="00E659A0"/>
    <w:rsid w:val="00EA2D74"/>
    <w:rsid w:val="00ED0D06"/>
    <w:rsid w:val="00ED25D3"/>
    <w:rsid w:val="00EE530F"/>
    <w:rsid w:val="00F004A9"/>
    <w:rsid w:val="00F04DD2"/>
    <w:rsid w:val="00F12F37"/>
    <w:rsid w:val="00F17C5F"/>
    <w:rsid w:val="00F201C2"/>
    <w:rsid w:val="00F35479"/>
    <w:rsid w:val="00F440C7"/>
    <w:rsid w:val="00F75C6E"/>
    <w:rsid w:val="00F86A7E"/>
    <w:rsid w:val="00F931FF"/>
    <w:rsid w:val="00FB0E5D"/>
    <w:rsid w:val="00FB4A05"/>
    <w:rsid w:val="00FC75DE"/>
    <w:rsid w:val="00FD315F"/>
    <w:rsid w:val="00FD3886"/>
    <w:rsid w:val="00FD61F1"/>
    <w:rsid w:val="00FD6E97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7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F7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C42A81"/>
  </w:style>
  <w:style w:type="numbering" w:customStyle="1" w:styleId="2">
    <w:name w:val="Нет списка2"/>
    <w:next w:val="a3"/>
    <w:uiPriority w:val="99"/>
    <w:semiHidden/>
    <w:unhideWhenUsed/>
    <w:rsid w:val="00FC75DE"/>
  </w:style>
  <w:style w:type="paragraph" w:styleId="ad">
    <w:name w:val="header"/>
    <w:basedOn w:val="a0"/>
    <w:link w:val="ae"/>
    <w:uiPriority w:val="99"/>
    <w:unhideWhenUsed/>
    <w:rsid w:val="00FC75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FC75DE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FC75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FC75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7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F7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C42A81"/>
  </w:style>
  <w:style w:type="numbering" w:customStyle="1" w:styleId="2">
    <w:name w:val="Нет списка2"/>
    <w:next w:val="a3"/>
    <w:uiPriority w:val="99"/>
    <w:semiHidden/>
    <w:unhideWhenUsed/>
    <w:rsid w:val="00FC75DE"/>
  </w:style>
  <w:style w:type="paragraph" w:styleId="ad">
    <w:name w:val="header"/>
    <w:basedOn w:val="a0"/>
    <w:link w:val="ae"/>
    <w:uiPriority w:val="99"/>
    <w:unhideWhenUsed/>
    <w:rsid w:val="00FC75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FC75DE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FC75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FC75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AC0B-E867-4FF6-AC87-053F9A73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9112</Words>
  <Characters>51944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Faddis</dc:creator>
  <cp:lastModifiedBy>kek</cp:lastModifiedBy>
  <cp:revision>2</cp:revision>
  <cp:lastPrinted>2020-12-01T07:57:00Z</cp:lastPrinted>
  <dcterms:created xsi:type="dcterms:W3CDTF">2021-04-08T09:37:00Z</dcterms:created>
  <dcterms:modified xsi:type="dcterms:W3CDTF">2021-04-08T09:37:00Z</dcterms:modified>
</cp:coreProperties>
</file>