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2" w:rsidRDefault="00597362" w:rsidP="00535BA4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 СЕЛЬСКОГО  ПОСЕЛЕНИЯ </w:t>
      </w:r>
      <w:r w:rsidR="00535BA4">
        <w:rPr>
          <w:rFonts w:ascii="Times New Roman" w:hAnsi="Times New Roman"/>
          <w:b/>
          <w:bCs/>
          <w:sz w:val="28"/>
          <w:szCs w:val="28"/>
          <w:lang w:val="ru-RU"/>
        </w:rPr>
        <w:t xml:space="preserve">БУЗОВЬЯЗОВСКИЙ </w:t>
      </w:r>
      <w:r>
        <w:rPr>
          <w:rFonts w:ascii="Times New Roman" w:hAnsi="Times New Roman"/>
          <w:b/>
          <w:bCs/>
          <w:sz w:val="28"/>
          <w:szCs w:val="28"/>
        </w:rPr>
        <w:t>СЕЛЬСОВЕТ МУНИЦИПАЛЬНОГО  РАЙОНА  КАРМАСКАЛИНСКИЙ   РАЙОН РСЕПУБЛИКИ   БАШКОРТОСТАН</w:t>
      </w:r>
    </w:p>
    <w:p w:rsidR="00597362" w:rsidRDefault="00535BA4" w:rsidP="00535BA4">
      <w:pPr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</w:t>
      </w:r>
      <w:r w:rsidR="00597362">
        <w:rPr>
          <w:b/>
          <w:sz w:val="28"/>
          <w:szCs w:val="28"/>
        </w:rPr>
        <w:t>РЕШЕНИЕ</w:t>
      </w:r>
    </w:p>
    <w:p w:rsidR="00535BA4" w:rsidRDefault="00535BA4" w:rsidP="00597362">
      <w:pPr>
        <w:jc w:val="center"/>
        <w:rPr>
          <w:b/>
          <w:sz w:val="28"/>
          <w:szCs w:val="28"/>
        </w:rPr>
      </w:pPr>
    </w:p>
    <w:p w:rsidR="00597362" w:rsidRDefault="00597362" w:rsidP="00597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35BA4">
        <w:rPr>
          <w:b/>
          <w:sz w:val="28"/>
          <w:szCs w:val="28"/>
        </w:rPr>
        <w:t xml:space="preserve">11 сентября </w:t>
      </w:r>
      <w:r>
        <w:rPr>
          <w:b/>
          <w:sz w:val="28"/>
          <w:szCs w:val="28"/>
        </w:rPr>
        <w:t xml:space="preserve">2018 г. № </w:t>
      </w:r>
      <w:r w:rsidR="00535BA4">
        <w:rPr>
          <w:b/>
          <w:sz w:val="28"/>
          <w:szCs w:val="28"/>
        </w:rPr>
        <w:t>37-3</w:t>
      </w:r>
    </w:p>
    <w:p w:rsidR="00597362" w:rsidRDefault="00597362" w:rsidP="00597362">
      <w:pPr>
        <w:spacing w:after="1" w:line="280" w:lineRule="atLeast"/>
        <w:jc w:val="center"/>
        <w:rPr>
          <w:sz w:val="28"/>
          <w:szCs w:val="28"/>
        </w:rPr>
      </w:pPr>
    </w:p>
    <w:p w:rsidR="00597362" w:rsidRDefault="00535BA4" w:rsidP="00535B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9736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gramStart"/>
      <w:r w:rsidR="0059736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597362" w:rsidRDefault="00597362" w:rsidP="0059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муниципальных правовых актов и их проектов</w:t>
      </w:r>
    </w:p>
    <w:p w:rsidR="00597362" w:rsidRDefault="00597362" w:rsidP="0059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="00535BA4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97362" w:rsidRDefault="00597362" w:rsidP="0059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Республики Башкортостан</w:t>
      </w: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17.07.2009 года N 172-ФЗ "Об антикоррупционной экспертизе нормативных правовых актов и проектов нормативных правовых актов", в целях предупреждения включения в нормативные правовые акты Совета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положений, способствующих созданию условий для проявления коррупции, Совет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4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рядок проведения антикоррупционной экспертизы нормативных правовых актов и проектов нормативных правовых актов Совета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97362" w:rsidRDefault="00597362" w:rsidP="005973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обнародовать на информационном стенде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535BA4">
        <w:rPr>
          <w:rFonts w:ascii="Times New Roman" w:hAnsi="Times New Roman"/>
          <w:sz w:val="26"/>
          <w:szCs w:val="26"/>
        </w:rPr>
        <w:t>Бузовьязовский</w:t>
      </w:r>
      <w:proofErr w:type="spellEnd"/>
      <w:r w:rsidR="00535B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597362" w:rsidRDefault="00597362" w:rsidP="00597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35BA4">
        <w:rPr>
          <w:sz w:val="28"/>
          <w:szCs w:val="28"/>
        </w:rPr>
        <w:t>Бузовьязовский</w:t>
      </w:r>
      <w:proofErr w:type="spellEnd"/>
      <w:r w:rsidR="00535B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по социально-гуманитарным вопросам.</w:t>
      </w:r>
    </w:p>
    <w:p w:rsidR="00535BA4" w:rsidRDefault="00535BA4" w:rsidP="005973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5BA4" w:rsidRDefault="00597362" w:rsidP="005973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535BA4" w:rsidRDefault="00535BA4" w:rsidP="005973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Бузовьязовский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535BA4" w:rsidRDefault="00535BA4" w:rsidP="005973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535BA4" w:rsidRDefault="00535BA4" w:rsidP="005973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597362" w:rsidRDefault="00535BA4" w:rsidP="0059736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</w:t>
      </w:r>
      <w:r w:rsidR="00597362">
        <w:rPr>
          <w:bCs/>
          <w:sz w:val="28"/>
          <w:szCs w:val="28"/>
        </w:rPr>
        <w:t xml:space="preserve">                                        </w:t>
      </w:r>
      <w:proofErr w:type="spellStart"/>
      <w:r>
        <w:rPr>
          <w:bCs/>
          <w:sz w:val="28"/>
          <w:szCs w:val="28"/>
        </w:rPr>
        <w:t>М.Р.Мазитов</w:t>
      </w:r>
      <w:proofErr w:type="spellEnd"/>
      <w:r>
        <w:rPr>
          <w:bCs/>
          <w:sz w:val="28"/>
          <w:szCs w:val="28"/>
        </w:rPr>
        <w:t xml:space="preserve"> </w:t>
      </w:r>
    </w:p>
    <w:p w:rsidR="00B4720D" w:rsidRDefault="00B4720D" w:rsidP="00535BA4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Par26"/>
      <w:bookmarkEnd w:id="0"/>
    </w:p>
    <w:p w:rsidR="00597362" w:rsidRDefault="00B4720D" w:rsidP="00535BA4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597362">
        <w:rPr>
          <w:b/>
          <w:bCs/>
        </w:rPr>
        <w:t>Приложение</w:t>
      </w:r>
    </w:p>
    <w:p w:rsidR="00597362" w:rsidRDefault="00597362" w:rsidP="0059736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к решению Совета</w:t>
      </w:r>
    </w:p>
    <w:p w:rsidR="00597362" w:rsidRDefault="00597362" w:rsidP="00597362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сельского поселения</w:t>
      </w:r>
    </w:p>
    <w:p w:rsidR="00597362" w:rsidRDefault="00535BA4" w:rsidP="00597362">
      <w:pPr>
        <w:widowControl w:val="0"/>
        <w:autoSpaceDE w:val="0"/>
        <w:autoSpaceDN w:val="0"/>
        <w:adjustRightInd w:val="0"/>
        <w:jc w:val="right"/>
        <w:rPr>
          <w:b/>
        </w:rPr>
      </w:pPr>
      <w:proofErr w:type="spellStart"/>
      <w:r>
        <w:rPr>
          <w:b/>
        </w:rPr>
        <w:t>Бузовьязовский</w:t>
      </w:r>
      <w:proofErr w:type="spellEnd"/>
      <w:r>
        <w:rPr>
          <w:b/>
        </w:rPr>
        <w:t xml:space="preserve"> </w:t>
      </w:r>
      <w:r w:rsidR="00597362">
        <w:rPr>
          <w:b/>
        </w:rPr>
        <w:t xml:space="preserve">сельсовет </w:t>
      </w:r>
    </w:p>
    <w:p w:rsidR="00597362" w:rsidRDefault="00597362" w:rsidP="0059736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муниципального района</w:t>
      </w:r>
    </w:p>
    <w:p w:rsidR="00597362" w:rsidRDefault="00597362" w:rsidP="0059736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Кармаскалинский</w:t>
      </w:r>
      <w:proofErr w:type="spellEnd"/>
      <w:r>
        <w:rPr>
          <w:b/>
          <w:bCs/>
        </w:rPr>
        <w:t xml:space="preserve"> район </w:t>
      </w:r>
    </w:p>
    <w:p w:rsidR="00597362" w:rsidRDefault="00597362" w:rsidP="0059736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Республики Башкортостан</w:t>
      </w:r>
    </w:p>
    <w:p w:rsidR="00597362" w:rsidRDefault="00597362" w:rsidP="0059736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от </w:t>
      </w:r>
      <w:r w:rsidR="00535BA4">
        <w:rPr>
          <w:b/>
          <w:bCs/>
        </w:rPr>
        <w:t xml:space="preserve">11 сентября </w:t>
      </w:r>
      <w:r>
        <w:rPr>
          <w:b/>
          <w:bCs/>
        </w:rPr>
        <w:t xml:space="preserve">2018 года N </w:t>
      </w:r>
      <w:r w:rsidR="00535BA4">
        <w:rPr>
          <w:b/>
          <w:bCs/>
        </w:rPr>
        <w:t>37-3</w:t>
      </w: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62" w:rsidRDefault="00597362" w:rsidP="0059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597362" w:rsidRDefault="00597362" w:rsidP="0059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597362" w:rsidRDefault="00597362" w:rsidP="0059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597362" w:rsidRDefault="00597362" w:rsidP="0059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актов Совета сельского поселения </w:t>
      </w:r>
      <w:proofErr w:type="spellStart"/>
      <w:r w:rsidR="00535BA4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97362" w:rsidRDefault="00597362" w:rsidP="0059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62" w:rsidRDefault="00597362" w:rsidP="00597362">
      <w:pPr>
        <w:spacing w:after="1" w:line="280" w:lineRule="atLeast"/>
        <w:jc w:val="center"/>
        <w:outlineLvl w:val="1"/>
        <w:rPr>
          <w:b/>
        </w:rPr>
      </w:pPr>
      <w:r>
        <w:rPr>
          <w:b/>
          <w:sz w:val="28"/>
        </w:rPr>
        <w:t>I. ОБЩИЕ ПОЛОЖЕНИЯ</w:t>
      </w:r>
    </w:p>
    <w:p w:rsidR="00597362" w:rsidRDefault="00597362" w:rsidP="00597362">
      <w:pPr>
        <w:spacing w:after="1" w:line="280" w:lineRule="atLeast"/>
        <w:ind w:firstLine="540"/>
        <w:jc w:val="both"/>
      </w:pP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проведения антикоррупционной экспертизы нормативных правовых актов (проектов нормативных правовых актов) Совета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 тексту - Порядок).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Объектом антикоррупционной экспертизы являются нормативные правовые акты и проекты нормативных правовых актов Совета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 и организациям и тем самым создающие условия для проявления коррупции.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 проведении антикоррупционной экспертизы Совет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597362" w:rsidRDefault="00597362" w:rsidP="00597362">
      <w:pPr>
        <w:spacing w:after="1" w:line="280" w:lineRule="atLeast"/>
        <w:ind w:firstLine="540"/>
        <w:jc w:val="both"/>
      </w:pPr>
    </w:p>
    <w:p w:rsidR="00597362" w:rsidRDefault="00597362" w:rsidP="00597362">
      <w:pPr>
        <w:spacing w:after="1" w:line="280" w:lineRule="atLeast"/>
        <w:jc w:val="center"/>
        <w:outlineLvl w:val="1"/>
        <w:rPr>
          <w:b/>
        </w:rPr>
      </w:pPr>
      <w:r>
        <w:rPr>
          <w:b/>
          <w:sz w:val="28"/>
        </w:rPr>
        <w:t>II. ПОРЯДОК ПРОВЕДЕНИЯ АНТИКОРРУПЦИОННОЙ ЭКСПЕРТИЗЫ ПРОЕКТОВ НОРМАТИВНЫХ ПРАВОВЫХ АКТОВ</w:t>
      </w:r>
    </w:p>
    <w:p w:rsidR="00597362" w:rsidRDefault="00597362" w:rsidP="00597362">
      <w:pPr>
        <w:spacing w:after="1" w:line="280" w:lineRule="atLeast"/>
        <w:jc w:val="center"/>
      </w:pP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нормативных правовых актов - проектов  решений, постановлений и распоряжений Совета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проводится главой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 глава сельского поселения).</w:t>
      </w: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Проекты нормативных правовых актов, указанных в пункте 2.1 настоящего Порядка, вносятся в порядке, установленном Регламентом Совета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для проведения антикоррупционной экспертизы. 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>
        <w:rPr>
          <w:rFonts w:ascii="Times New Roman" w:hAnsi="Times New Roman" w:cs="Times New Roman"/>
          <w:sz w:val="28"/>
          <w:szCs w:val="28"/>
        </w:rPr>
        <w:t>2.3. Антикоррупционная экспертиза проектов нормативных правовых актов проводится при проведении правовой экспертизы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Проекты нормативных правовых актов передаются в Совет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Антикоррупционная экспертиза проекта нормативного правового акта проводится главой сельского поселения в течение 5 рабочих дней со дня его поступления. При проведении антикоррупционной экспертизы проекта нормативного правового акта исполнитель проекта может привлекаться в рабочем порядке  главой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для дачи пояснений по проекту.</w:t>
      </w: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По результатам антикоррупционной экспертизы готовится заключение по прилагаемому образцу, которое подписывается главой сельского поселения, проводившим экспертизу.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 xml:space="preserve">2.8.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Заключение носит рекомендательный характер и подлежит обязательному рассмотрению исполнителем.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597362" w:rsidRDefault="00597362" w:rsidP="00597362">
      <w:pPr>
        <w:spacing w:after="1" w:line="280" w:lineRule="atLeast"/>
        <w:ind w:firstLine="540"/>
        <w:jc w:val="both"/>
      </w:pPr>
    </w:p>
    <w:p w:rsidR="00597362" w:rsidRDefault="00597362" w:rsidP="00597362">
      <w:pPr>
        <w:spacing w:after="1" w:line="280" w:lineRule="atLeast"/>
        <w:jc w:val="center"/>
        <w:outlineLvl w:val="1"/>
        <w:rPr>
          <w:b/>
        </w:rPr>
      </w:pPr>
      <w:r>
        <w:rPr>
          <w:b/>
          <w:sz w:val="28"/>
        </w:rPr>
        <w:t xml:space="preserve">III. ПОРЯДОК ПРОВЕДЕНИЯ </w:t>
      </w:r>
      <w:proofErr w:type="gramStart"/>
      <w:r>
        <w:rPr>
          <w:b/>
          <w:sz w:val="28"/>
        </w:rPr>
        <w:t>АНТИКОРРУПЦИОННОЙ</w:t>
      </w:r>
      <w:proofErr w:type="gramEnd"/>
    </w:p>
    <w:p w:rsidR="00597362" w:rsidRDefault="00597362" w:rsidP="00597362">
      <w:pPr>
        <w:spacing w:after="1" w:line="280" w:lineRule="atLeast"/>
        <w:jc w:val="center"/>
        <w:rPr>
          <w:b/>
        </w:rPr>
      </w:pPr>
      <w:r>
        <w:rPr>
          <w:b/>
          <w:sz w:val="28"/>
        </w:rPr>
        <w:t>ЭКСПЕРТИЗЫ НОРМАТИВНЫХ ПРАВОВЫХ АКТОВ</w:t>
      </w:r>
    </w:p>
    <w:p w:rsidR="00597362" w:rsidRDefault="00597362" w:rsidP="00597362">
      <w:pPr>
        <w:spacing w:after="1" w:line="280" w:lineRule="atLeast"/>
        <w:ind w:firstLine="540"/>
        <w:jc w:val="both"/>
      </w:pP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Глава сельского поселения в соответствии со своей компетенцией осуществляет проверку принятых  Советом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 с мотивированным заключением в Совет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антикоррупционную экспертизу, проводимую в соответствии с пунктами 2.3 – 2.8 настоящего Порядка.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Заключение по результатам антикоррупционной экспертизы нормативного правового акта носит рекомендательный характер и подлежит обязательному рассмотрению Советом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принятия соответствующего решения.</w:t>
      </w: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20D" w:rsidRDefault="00535BA4" w:rsidP="00535BA4">
      <w:pPr>
        <w:spacing w:after="1" w:line="280" w:lineRule="atLeas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</w:p>
    <w:p w:rsidR="00B4720D" w:rsidRDefault="00B4720D" w:rsidP="00535BA4">
      <w:pPr>
        <w:spacing w:after="1" w:line="280" w:lineRule="atLeast"/>
        <w:outlineLvl w:val="1"/>
        <w:rPr>
          <w:rFonts w:eastAsiaTheme="minorHAnsi"/>
          <w:sz w:val="28"/>
          <w:szCs w:val="28"/>
          <w:lang w:eastAsia="en-US"/>
        </w:rPr>
      </w:pPr>
    </w:p>
    <w:p w:rsidR="00B4720D" w:rsidRDefault="00B4720D" w:rsidP="00535BA4">
      <w:pPr>
        <w:spacing w:after="1" w:line="280" w:lineRule="atLeast"/>
        <w:outlineLvl w:val="1"/>
        <w:rPr>
          <w:rFonts w:eastAsiaTheme="minorHAnsi"/>
          <w:sz w:val="28"/>
          <w:szCs w:val="28"/>
          <w:lang w:eastAsia="en-US"/>
        </w:rPr>
      </w:pPr>
    </w:p>
    <w:p w:rsidR="00B4720D" w:rsidRDefault="00B4720D" w:rsidP="00535BA4">
      <w:pPr>
        <w:spacing w:after="1" w:line="280" w:lineRule="atLeast"/>
        <w:outlineLvl w:val="1"/>
        <w:rPr>
          <w:rFonts w:eastAsiaTheme="minorHAnsi"/>
          <w:sz w:val="28"/>
          <w:szCs w:val="28"/>
          <w:lang w:eastAsia="en-US"/>
        </w:rPr>
      </w:pPr>
    </w:p>
    <w:p w:rsidR="00597362" w:rsidRDefault="00B4720D" w:rsidP="00535BA4">
      <w:pPr>
        <w:spacing w:after="1" w:line="280" w:lineRule="atLeast"/>
        <w:outlineLvl w:val="1"/>
        <w:rPr>
          <w:b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</w:t>
      </w:r>
      <w:bookmarkStart w:id="5" w:name="_GoBack"/>
      <w:bookmarkEnd w:id="5"/>
      <w:r w:rsidR="00597362">
        <w:rPr>
          <w:b/>
        </w:rPr>
        <w:t>Приложение</w:t>
      </w:r>
    </w:p>
    <w:p w:rsidR="00597362" w:rsidRDefault="00597362" w:rsidP="00597362">
      <w:pPr>
        <w:spacing w:after="1" w:line="280" w:lineRule="atLeast"/>
        <w:jc w:val="right"/>
        <w:rPr>
          <w:b/>
        </w:rPr>
      </w:pPr>
      <w:r>
        <w:rPr>
          <w:b/>
        </w:rPr>
        <w:t>к</w:t>
      </w:r>
      <w:proofErr w:type="gramStart"/>
      <w:r>
        <w:rPr>
          <w:b/>
        </w:rPr>
        <w:t xml:space="preserve">  </w:t>
      </w:r>
      <w:hyperlink r:id="rId8" w:anchor="P45" w:history="1">
        <w:r>
          <w:rPr>
            <w:rStyle w:val="a4"/>
            <w:b/>
            <w:color w:val="auto"/>
            <w:u w:val="none"/>
          </w:rPr>
          <w:t>П</w:t>
        </w:r>
        <w:proofErr w:type="gramEnd"/>
        <w:r>
          <w:rPr>
            <w:rStyle w:val="a4"/>
            <w:b/>
            <w:color w:val="auto"/>
            <w:u w:val="none"/>
          </w:rPr>
          <w:t>о</w:t>
        </w:r>
      </w:hyperlink>
      <w:r>
        <w:rPr>
          <w:b/>
        </w:rPr>
        <w:t xml:space="preserve">рядку проведения антикоррупционной </w:t>
      </w:r>
    </w:p>
    <w:p w:rsidR="00597362" w:rsidRDefault="00597362" w:rsidP="00597362">
      <w:pPr>
        <w:spacing w:after="1" w:line="280" w:lineRule="atLeast"/>
        <w:jc w:val="right"/>
        <w:rPr>
          <w:b/>
        </w:rPr>
      </w:pPr>
      <w:r>
        <w:rPr>
          <w:b/>
        </w:rPr>
        <w:t xml:space="preserve">экспертизы нормативных правовых актов </w:t>
      </w:r>
    </w:p>
    <w:p w:rsidR="00597362" w:rsidRDefault="00597362" w:rsidP="00597362">
      <w:pPr>
        <w:spacing w:after="1" w:line="280" w:lineRule="atLeast"/>
        <w:jc w:val="right"/>
        <w:rPr>
          <w:b/>
        </w:rPr>
      </w:pPr>
      <w:r>
        <w:rPr>
          <w:b/>
        </w:rPr>
        <w:t xml:space="preserve">и проектов нормативных правовых актов </w:t>
      </w:r>
    </w:p>
    <w:p w:rsidR="00597362" w:rsidRDefault="00597362" w:rsidP="00597362">
      <w:pPr>
        <w:spacing w:after="1" w:line="280" w:lineRule="atLeast"/>
        <w:jc w:val="right"/>
        <w:rPr>
          <w:b/>
        </w:rPr>
      </w:pPr>
      <w:r>
        <w:rPr>
          <w:b/>
        </w:rPr>
        <w:t xml:space="preserve">Совета сельского поселения </w:t>
      </w:r>
    </w:p>
    <w:p w:rsidR="00597362" w:rsidRDefault="00535BA4" w:rsidP="00597362">
      <w:pPr>
        <w:spacing w:after="1" w:line="280" w:lineRule="atLeast"/>
        <w:jc w:val="right"/>
        <w:rPr>
          <w:b/>
        </w:rPr>
      </w:pPr>
      <w:proofErr w:type="spellStart"/>
      <w:r>
        <w:rPr>
          <w:b/>
        </w:rPr>
        <w:t>Бузовьязовский</w:t>
      </w:r>
      <w:proofErr w:type="spellEnd"/>
      <w:r>
        <w:rPr>
          <w:b/>
        </w:rPr>
        <w:t xml:space="preserve"> </w:t>
      </w:r>
      <w:r w:rsidR="00597362">
        <w:rPr>
          <w:b/>
        </w:rPr>
        <w:t>сельсовет муниципального района</w:t>
      </w:r>
    </w:p>
    <w:p w:rsidR="00597362" w:rsidRDefault="00597362" w:rsidP="00597362">
      <w:pPr>
        <w:spacing w:after="1" w:line="280" w:lineRule="atLeast"/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Кармаскалинский</w:t>
      </w:r>
      <w:proofErr w:type="spellEnd"/>
      <w:r>
        <w:rPr>
          <w:b/>
        </w:rPr>
        <w:t xml:space="preserve"> район Республики Башкортостан</w:t>
      </w:r>
    </w:p>
    <w:p w:rsidR="00597362" w:rsidRDefault="00597362" w:rsidP="00597362">
      <w:pPr>
        <w:spacing w:after="1" w:line="280" w:lineRule="atLeast"/>
        <w:jc w:val="center"/>
      </w:pPr>
    </w:p>
    <w:p w:rsidR="00597362" w:rsidRDefault="00597362" w:rsidP="00597362">
      <w:pPr>
        <w:spacing w:after="1" w:line="280" w:lineRule="atLeast"/>
        <w:jc w:val="center"/>
        <w:rPr>
          <w:b/>
        </w:rPr>
      </w:pPr>
      <w:r>
        <w:rPr>
          <w:b/>
          <w:sz w:val="28"/>
        </w:rPr>
        <w:t>ЗАКЛЮЧЕНИЕ</w:t>
      </w:r>
    </w:p>
    <w:p w:rsidR="00597362" w:rsidRDefault="00597362" w:rsidP="00597362">
      <w:pPr>
        <w:spacing w:after="1" w:line="280" w:lineRule="atLeast"/>
        <w:jc w:val="center"/>
        <w:rPr>
          <w:b/>
        </w:rPr>
      </w:pPr>
      <w:r>
        <w:rPr>
          <w:b/>
          <w:sz w:val="28"/>
        </w:rPr>
        <w:t>по результатам проведения экспертизы нормативного</w:t>
      </w:r>
    </w:p>
    <w:p w:rsidR="00597362" w:rsidRDefault="00597362" w:rsidP="00597362">
      <w:pPr>
        <w:spacing w:after="1" w:line="280" w:lineRule="atLeast"/>
        <w:jc w:val="center"/>
        <w:rPr>
          <w:b/>
        </w:rPr>
      </w:pPr>
      <w:r>
        <w:rPr>
          <w:b/>
          <w:sz w:val="28"/>
        </w:rPr>
        <w:t>правового акта (проекта нормативного правового акта)</w:t>
      </w:r>
    </w:p>
    <w:p w:rsidR="00597362" w:rsidRDefault="00597362" w:rsidP="00597362">
      <w:pPr>
        <w:spacing w:after="1" w:line="280" w:lineRule="atLeast"/>
        <w:jc w:val="both"/>
      </w:pP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Федеральным законом от 17 июля 2009 года N 172-ФЗ "Об  антикоррупционной  экспертизе  нормативных правовых актов и проектов  нормативных  правовых  актов",  решением Совета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«___» _______ 2018 года № _____ "Об  утверждении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4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рядка проведения антикоррупционной экспертизы нормативных правовых актов и проектов нормативных правовых актов Совета сельского поселения </w:t>
      </w:r>
      <w:proofErr w:type="spellStart"/>
      <w:r w:rsidR="00535BA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5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",   проведена экспертиза</w:t>
      </w: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97362" w:rsidRDefault="00597362" w:rsidP="005973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 проявления коррупции.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597362" w:rsidRDefault="00597362" w:rsidP="00597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выявлены  положения,  способствующие  созданию  условий  для проявления коррупции.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597362" w:rsidRDefault="00597362" w:rsidP="00597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597362" w:rsidRDefault="00597362" w:rsidP="00597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 положения,  способствующие  созданию   условий   для   проявления</w:t>
      </w: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r:id="rId10" w:anchor="P121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/_________/ _________________</w:t>
      </w: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сотрудника, проводившего экспертизу)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(подпись)           (инициалы, фамилия) </w:t>
      </w:r>
    </w:p>
    <w:p w:rsidR="00597362" w:rsidRDefault="00597362" w:rsidP="00597362">
      <w:pPr>
        <w:spacing w:after="1" w:line="200" w:lineRule="atLeast"/>
        <w:jc w:val="both"/>
      </w:pPr>
    </w:p>
    <w:p w:rsidR="00597362" w:rsidRDefault="00597362" w:rsidP="0059736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21"/>
      <w:bookmarkEnd w:id="6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&lt;*&gt; Со  ссылкой  на  положение Методики проведения  антикоррупционной экспертизы  нормативных правовых  актов и  проектов  нормативных  правовых актов, утвержденной Постановлением Правительства Российской Федерации от 26 февраля 2010 года N 96,  отражаются  все  выявленные  положения  нормативного правового  акта  (проекта  нормативного  правового   акта),  способствующие созданию условий для  проявления  коррупции, с  указанием  его  структурных единиц (разделов,  глав, статей,  частей,  пунктов,  подпунктов, абзацев) и соответствующих коррупционных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факторов.</w:t>
      </w:r>
    </w:p>
    <w:p w:rsidR="005F0BCB" w:rsidRDefault="005F0BCB"/>
    <w:sectPr w:rsidR="005F0BCB" w:rsidSect="00535B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E"/>
    <w:rsid w:val="00535BA4"/>
    <w:rsid w:val="00597362"/>
    <w:rsid w:val="005F0BCB"/>
    <w:rsid w:val="00A3485E"/>
    <w:rsid w:val="00B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736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semiHidden/>
    <w:rsid w:val="00597362"/>
    <w:rPr>
      <w:rFonts w:ascii="Calibri" w:eastAsia="Calibri" w:hAnsi="Calibri" w:cs="Times New Roman"/>
      <w:lang w:val="x-none"/>
    </w:rPr>
  </w:style>
  <w:style w:type="paragraph" w:styleId="a3">
    <w:name w:val="No Spacing"/>
    <w:uiPriority w:val="1"/>
    <w:qFormat/>
    <w:rsid w:val="0059736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973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B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736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semiHidden/>
    <w:rsid w:val="00597362"/>
    <w:rPr>
      <w:rFonts w:ascii="Calibri" w:eastAsia="Calibri" w:hAnsi="Calibri" w:cs="Times New Roman"/>
      <w:lang w:val="x-none"/>
    </w:rPr>
  </w:style>
  <w:style w:type="paragraph" w:styleId="a3">
    <w:name w:val="No Spacing"/>
    <w:uiPriority w:val="1"/>
    <w:qFormat/>
    <w:rsid w:val="0059736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973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55;&#1040;\&#1056;&#1057;%20-31-2%20&#1086;&#1090;%2018.10%202018%20&#1075;.&#1040;&#1085;&#1090;&#1080;&#1082;&#1086;&#1088;%20&#1087;&#1086;%20&#1053;&#1055;&#1040;%20&#1057;&#1086;&#1074;&#1077;&#1090;&#1072;%20&#1080;&#1089;&#1087;&#1088;&#1072;&#1074;&#1083;&#1077;&#1085;&#1085;&#1086;&#1077;%20(3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BD0E72954E85C62A2F83C842B0D8E49CBA83E3CE96009C65AEEE4A10E20A8DDD56FC69BCD94BCBd34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3;&#1055;&#1040;\&#1056;&#1057;%20-31-2%20&#1086;&#1090;%2018.10%202018%20&#1075;.&#1040;&#1085;&#1090;&#1080;&#1082;&#1086;&#1088;%20&#1087;&#1086;%20&#1053;&#1055;&#1040;%20&#1057;&#1086;&#1074;&#1077;&#1090;&#1072;%20&#1080;&#1089;&#1087;&#1088;&#1072;&#1074;&#1083;&#1077;&#1085;&#1085;&#1086;&#1077;%20(3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EC4A0E559807BA03AC19FA97649CCE6E91AC51385B4E7FB29AADAA01183E8460B26B8F025B749BP3zCH" TargetMode="External"/><Relationship Id="rId10" Type="http://schemas.openxmlformats.org/officeDocument/2006/relationships/hyperlink" Target="file:///C:\Users\User\Desktop\&#1053;&#1055;&#1040;\&#1056;&#1057;%20-31-2%20&#1086;&#1090;%2018.10%202018%20&#1075;.&#1040;&#1085;&#1090;&#1080;&#1082;&#1086;&#1088;%20&#1087;&#1086;%20&#1053;&#1055;&#1040;%20&#1057;&#1086;&#1074;&#1077;&#1090;&#1072;%20&#1080;&#1089;&#1087;&#1088;&#1072;&#1074;&#1083;&#1077;&#1085;&#1085;&#1086;&#1077;%20(3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3;&#1055;&#1040;\&#1056;&#1057;%20-31-2%20&#1086;&#1090;%2018.10%202018%20&#1075;.&#1040;&#1085;&#1090;&#1080;&#1082;&#1086;&#1088;%20&#1087;&#1086;%20&#1053;&#1055;&#1040;%20&#1057;&#1086;&#1074;&#1077;&#1090;&#1072;%20&#1080;&#1089;&#1087;&#1088;&#1072;&#1074;&#1083;&#1077;&#1085;&#1085;&#1086;&#1077;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2018-12-24T06:04:00Z</cp:lastPrinted>
  <dcterms:created xsi:type="dcterms:W3CDTF">2018-12-24T05:51:00Z</dcterms:created>
  <dcterms:modified xsi:type="dcterms:W3CDTF">2018-12-24T06:05:00Z</dcterms:modified>
</cp:coreProperties>
</file>